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D1" w:rsidRDefault="007F48D1" w:rsidP="00D62459">
      <w:pPr>
        <w:shd w:val="clear" w:color="auto" w:fill="FFFFFF"/>
        <w:spacing w:line="278" w:lineRule="exact"/>
        <w:ind w:left="1243" w:right="8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      </w:t>
      </w:r>
      <w:r w:rsidR="00D62459">
        <w:t xml:space="preserve"> </w:t>
      </w:r>
      <w:r>
        <w:t xml:space="preserve">                                          </w:t>
      </w:r>
      <w:r w:rsidR="00D62459" w:rsidRPr="00CB77B2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</w:p>
    <w:p w:rsidR="00D62459" w:rsidRPr="00D97647" w:rsidRDefault="00D62459" w:rsidP="007F48D1">
      <w:pPr>
        <w:shd w:val="clear" w:color="auto" w:fill="FFFFFF"/>
        <w:spacing w:line="278" w:lineRule="exact"/>
        <w:ind w:right="883"/>
        <w:rPr>
          <w:rFonts w:ascii="Times New Roman" w:hAnsi="Times New Roman" w:cs="Times New Roman"/>
          <w:sz w:val="24"/>
          <w:szCs w:val="24"/>
        </w:rPr>
      </w:pPr>
      <w:r w:rsidRPr="00CB7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4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B7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итогам </w:t>
      </w:r>
      <w:r w:rsidR="007F4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КДР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русскому языку в 11</w:t>
      </w:r>
      <w:r w:rsidR="00247C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-х </w:t>
      </w:r>
      <w:r w:rsidRPr="00CB7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D62459" w:rsidRPr="007F48D1" w:rsidRDefault="00D62459" w:rsidP="00D62459">
      <w:pPr>
        <w:pStyle w:val="a5"/>
        <w:rPr>
          <w:rFonts w:eastAsia="Times New Roman"/>
          <w:sz w:val="24"/>
          <w:szCs w:val="24"/>
        </w:rPr>
      </w:pPr>
      <w:r w:rsidRPr="003D584B">
        <w:rPr>
          <w:rFonts w:eastAsia="Times New Roman"/>
          <w:sz w:val="24"/>
          <w:szCs w:val="24"/>
        </w:rPr>
        <w:t xml:space="preserve">                          </w:t>
      </w:r>
      <w:r w:rsidRPr="00111E2B">
        <w:rPr>
          <w:rFonts w:eastAsia="Times New Roman"/>
          <w:b/>
          <w:spacing w:val="-3"/>
          <w:sz w:val="24"/>
          <w:szCs w:val="24"/>
        </w:rPr>
        <w:t>10 апреля 14 года</w:t>
      </w:r>
      <w:r w:rsidRPr="00111E2B">
        <w:rPr>
          <w:rFonts w:eastAsia="Times New Roman"/>
          <w:b/>
          <w:sz w:val="24"/>
          <w:szCs w:val="24"/>
        </w:rPr>
        <w:t xml:space="preserve">                              </w:t>
      </w:r>
      <w:r w:rsidR="007F48D1">
        <w:rPr>
          <w:rFonts w:eastAsia="Times New Roman"/>
          <w:b/>
          <w:sz w:val="24"/>
          <w:szCs w:val="24"/>
        </w:rPr>
        <w:t xml:space="preserve">                         </w:t>
      </w:r>
      <w:r w:rsidRPr="00111E2B">
        <w:rPr>
          <w:rFonts w:eastAsia="Times New Roman"/>
          <w:b/>
          <w:sz w:val="24"/>
          <w:szCs w:val="24"/>
        </w:rPr>
        <w:t xml:space="preserve">Усть-Лабинский район                                                              </w:t>
      </w:r>
    </w:p>
    <w:p w:rsidR="00D62459" w:rsidRPr="007F48D1" w:rsidRDefault="00D62459" w:rsidP="00247C76">
      <w:pPr>
        <w:pStyle w:val="a5"/>
        <w:jc w:val="both"/>
        <w:rPr>
          <w:rFonts w:eastAsia="Times New Roman"/>
          <w:sz w:val="24"/>
          <w:szCs w:val="24"/>
        </w:rPr>
      </w:pPr>
      <w:r w:rsidRPr="003D584B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</w:t>
      </w:r>
      <w:r w:rsidRPr="003D584B">
        <w:rPr>
          <w:rFonts w:eastAsia="Times New Roman"/>
          <w:sz w:val="24"/>
          <w:szCs w:val="24"/>
        </w:rPr>
        <w:t xml:space="preserve"> На основании приказа управления образованием </w:t>
      </w:r>
      <w:r w:rsidR="00247C76" w:rsidRPr="009C2F23">
        <w:rPr>
          <w:sz w:val="28"/>
          <w:szCs w:val="28"/>
        </w:rPr>
        <w:t xml:space="preserve">от 20.09.13г. № 1231-П </w:t>
      </w:r>
      <w:r w:rsidR="00247C76">
        <w:rPr>
          <w:sz w:val="28"/>
          <w:szCs w:val="28"/>
        </w:rPr>
        <w:t xml:space="preserve">               </w:t>
      </w:r>
      <w:r w:rsidR="00247C76" w:rsidRPr="009C2F23">
        <w:rPr>
          <w:sz w:val="28"/>
          <w:szCs w:val="28"/>
        </w:rPr>
        <w:t>«О проведении оценки качества учебных достижений обучающихся общеобразовательных учреждений Усть-Лабинского района в 2013-2014 учебном году»</w:t>
      </w:r>
      <w:r w:rsidRPr="003D584B">
        <w:rPr>
          <w:rFonts w:eastAsia="Times New Roman"/>
          <w:spacing w:val="-3"/>
          <w:sz w:val="24"/>
          <w:szCs w:val="24"/>
        </w:rPr>
        <w:t>10 апреля</w:t>
      </w:r>
      <w:r w:rsidRPr="003D584B">
        <w:rPr>
          <w:rFonts w:eastAsia="Times New Roman"/>
          <w:sz w:val="24"/>
          <w:szCs w:val="24"/>
        </w:rPr>
        <w:t xml:space="preserve">  </w:t>
      </w:r>
      <w:r w:rsidRPr="003D584B">
        <w:rPr>
          <w:rFonts w:eastAsia="Times New Roman"/>
          <w:spacing w:val="-3"/>
          <w:sz w:val="24"/>
          <w:szCs w:val="24"/>
        </w:rPr>
        <w:t>2014 года</w:t>
      </w:r>
      <w:r w:rsidRPr="003D584B">
        <w:rPr>
          <w:rFonts w:eastAsia="Times New Roman"/>
          <w:sz w:val="24"/>
          <w:szCs w:val="24"/>
        </w:rPr>
        <w:t xml:space="preserve"> про</w:t>
      </w:r>
      <w:r w:rsidRPr="003D584B">
        <w:rPr>
          <w:rFonts w:eastAsia="Times New Roman"/>
          <w:sz w:val="24"/>
          <w:szCs w:val="24"/>
        </w:rPr>
        <w:softHyphen/>
        <w:t>ведена краевая диагностическая работа по русскому языку для учащихся 11-х классов всех общеобразовательных учреждений Усть-Лабинского района</w:t>
      </w:r>
      <w:r w:rsidRPr="003D584B">
        <w:rPr>
          <w:sz w:val="24"/>
          <w:szCs w:val="24"/>
        </w:rPr>
        <w:t xml:space="preserve"> в форме смыслового анализа текста. Цель работы –подготовка учащихся выпускных классов к выполнению задания с развёрнутым ответом части</w:t>
      </w:r>
      <w:proofErr w:type="gramStart"/>
      <w:r w:rsidRPr="003D584B">
        <w:rPr>
          <w:sz w:val="24"/>
          <w:szCs w:val="24"/>
        </w:rPr>
        <w:t xml:space="preserve"> С</w:t>
      </w:r>
      <w:proofErr w:type="gramEnd"/>
      <w:r w:rsidRPr="003D584B">
        <w:rPr>
          <w:sz w:val="24"/>
          <w:szCs w:val="24"/>
        </w:rPr>
        <w:t xml:space="preserve"> единого государственного экзамена. </w:t>
      </w:r>
    </w:p>
    <w:p w:rsidR="00D62459" w:rsidRPr="00030AEA" w:rsidRDefault="00D62459" w:rsidP="00247C76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30AEA">
        <w:rPr>
          <w:b/>
          <w:sz w:val="24"/>
          <w:szCs w:val="24"/>
        </w:rPr>
        <w:t>Успеваемость по району составила</w:t>
      </w:r>
      <w:r w:rsidRPr="00030AEA">
        <w:rPr>
          <w:rFonts w:eastAsia="Times New Roman"/>
          <w:b/>
          <w:sz w:val="24"/>
          <w:szCs w:val="24"/>
        </w:rPr>
        <w:t xml:space="preserve"> 99</w:t>
      </w:r>
      <w:r w:rsidRPr="00030AEA">
        <w:rPr>
          <w:rFonts w:eastAsia="Times New Roman"/>
          <w:b/>
          <w:sz w:val="24"/>
          <w:szCs w:val="24"/>
          <w:u w:val="single"/>
        </w:rPr>
        <w:t>%</w:t>
      </w:r>
      <w:r w:rsidRPr="00030AEA">
        <w:rPr>
          <w:rFonts w:eastAsia="Times New Roman"/>
          <w:b/>
          <w:sz w:val="24"/>
          <w:szCs w:val="24"/>
        </w:rPr>
        <w:t>.   Качество знаний- 45</w:t>
      </w:r>
      <w:r w:rsidRPr="00030AEA">
        <w:rPr>
          <w:rFonts w:eastAsia="Times New Roman"/>
          <w:b/>
          <w:sz w:val="24"/>
          <w:szCs w:val="24"/>
          <w:u w:val="single"/>
        </w:rPr>
        <w:t>%</w:t>
      </w:r>
    </w:p>
    <w:p w:rsidR="00D62459" w:rsidRPr="003D584B" w:rsidRDefault="00D62459" w:rsidP="00247C76">
      <w:pPr>
        <w:pStyle w:val="a5"/>
        <w:jc w:val="both"/>
        <w:rPr>
          <w:sz w:val="24"/>
          <w:szCs w:val="24"/>
        </w:rPr>
      </w:pPr>
      <w:r w:rsidRPr="003D584B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  </w:t>
      </w:r>
      <w:r w:rsidRPr="00030AEA">
        <w:rPr>
          <w:rFonts w:eastAsia="Times New Roman"/>
          <w:b/>
          <w:sz w:val="24"/>
          <w:szCs w:val="24"/>
        </w:rPr>
        <w:t>Уровень успеваемости выше</w:t>
      </w:r>
      <w:r w:rsidRPr="003D584B">
        <w:rPr>
          <w:rFonts w:eastAsia="Times New Roman"/>
          <w:sz w:val="24"/>
          <w:szCs w:val="24"/>
        </w:rPr>
        <w:t xml:space="preserve"> районного показали учащиеся  11-х классов следующих общеоб</w:t>
      </w:r>
      <w:r w:rsidRPr="003D584B">
        <w:rPr>
          <w:rFonts w:eastAsia="Times New Roman"/>
          <w:sz w:val="24"/>
          <w:szCs w:val="24"/>
        </w:rPr>
        <w:softHyphen/>
        <w:t xml:space="preserve">разовательных учреждений: </w:t>
      </w:r>
      <w:r w:rsidRPr="003D584B">
        <w:rPr>
          <w:rFonts w:eastAsia="Times New Roman"/>
          <w:sz w:val="24"/>
          <w:szCs w:val="24"/>
          <w:u w:val="single"/>
        </w:rPr>
        <w:t>№ 1.2, 5, 6, 7, 8, 9, 10, 12, 13, 14, 15, 16, 19, 20, 22, 23, 24, 36.</w:t>
      </w:r>
    </w:p>
    <w:p w:rsidR="00D62459" w:rsidRPr="003D584B" w:rsidRDefault="00D62459" w:rsidP="00247C76">
      <w:pPr>
        <w:pStyle w:val="a5"/>
        <w:jc w:val="both"/>
        <w:rPr>
          <w:rFonts w:eastAsia="Times New Roman"/>
          <w:sz w:val="24"/>
          <w:szCs w:val="24"/>
          <w:u w:val="single"/>
        </w:rPr>
      </w:pPr>
      <w:r w:rsidRPr="00030AEA">
        <w:rPr>
          <w:rFonts w:eastAsia="Times New Roman"/>
          <w:b/>
          <w:sz w:val="24"/>
          <w:szCs w:val="24"/>
        </w:rPr>
        <w:t xml:space="preserve">     Уровень успеваемости ниже</w:t>
      </w:r>
      <w:r w:rsidRPr="003D584B">
        <w:rPr>
          <w:rFonts w:eastAsia="Times New Roman"/>
          <w:sz w:val="24"/>
          <w:szCs w:val="24"/>
        </w:rPr>
        <w:t xml:space="preserve"> районного в  общеоб</w:t>
      </w:r>
      <w:r w:rsidRPr="003D584B">
        <w:rPr>
          <w:rFonts w:eastAsia="Times New Roman"/>
          <w:sz w:val="24"/>
          <w:szCs w:val="24"/>
        </w:rPr>
        <w:softHyphen/>
        <w:t xml:space="preserve">разовательных учреждениях: </w:t>
      </w:r>
      <w:r w:rsidRPr="003D584B">
        <w:rPr>
          <w:rFonts w:eastAsia="Times New Roman"/>
          <w:sz w:val="24"/>
          <w:szCs w:val="24"/>
          <w:u w:val="single"/>
        </w:rPr>
        <w:t>№ 3, 4, 11, 25</w:t>
      </w:r>
    </w:p>
    <w:p w:rsidR="00D62459" w:rsidRPr="003D584B" w:rsidRDefault="00D62459" w:rsidP="00247C76">
      <w:pPr>
        <w:pStyle w:val="a5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</w:t>
      </w:r>
      <w:r w:rsidRPr="00030AEA">
        <w:rPr>
          <w:rFonts w:eastAsia="Times New Roman"/>
          <w:b/>
          <w:sz w:val="24"/>
          <w:szCs w:val="24"/>
        </w:rPr>
        <w:t>Уровень качества выше</w:t>
      </w:r>
      <w:r w:rsidRPr="003D584B">
        <w:rPr>
          <w:rFonts w:eastAsia="Times New Roman"/>
          <w:sz w:val="24"/>
          <w:szCs w:val="24"/>
        </w:rPr>
        <w:t xml:space="preserve"> районного показали учащиеся 11-х классов </w:t>
      </w:r>
      <w:r w:rsidRPr="003D584B">
        <w:rPr>
          <w:rFonts w:eastAsia="Times New Roman"/>
          <w:spacing w:val="-1"/>
          <w:sz w:val="24"/>
          <w:szCs w:val="24"/>
        </w:rPr>
        <w:t xml:space="preserve">СОШ: </w:t>
      </w:r>
      <w:r w:rsidRPr="003D584B">
        <w:rPr>
          <w:rFonts w:eastAsia="Times New Roman"/>
          <w:spacing w:val="-1"/>
          <w:sz w:val="24"/>
          <w:szCs w:val="24"/>
          <w:u w:val="single"/>
        </w:rPr>
        <w:t>№2, 3,  5, 8,  12 13, 20, 22.</w:t>
      </w:r>
    </w:p>
    <w:p w:rsidR="00D62459" w:rsidRPr="003D584B" w:rsidRDefault="00D62459" w:rsidP="00247C76">
      <w:pPr>
        <w:pStyle w:val="a5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</w:t>
      </w:r>
      <w:r w:rsidRPr="00030AEA">
        <w:rPr>
          <w:rFonts w:eastAsia="Times New Roman"/>
          <w:b/>
          <w:sz w:val="24"/>
          <w:szCs w:val="24"/>
        </w:rPr>
        <w:t>Уровень качества ниже</w:t>
      </w:r>
      <w:r w:rsidRPr="003D584B">
        <w:rPr>
          <w:rFonts w:eastAsia="Times New Roman"/>
          <w:sz w:val="24"/>
          <w:szCs w:val="24"/>
        </w:rPr>
        <w:t xml:space="preserve"> районного у учащихся 11-х классов ОУ: </w:t>
      </w:r>
      <w:r w:rsidRPr="003D584B">
        <w:rPr>
          <w:rFonts w:eastAsia="Times New Roman"/>
          <w:sz w:val="24"/>
          <w:szCs w:val="24"/>
          <w:u w:val="single"/>
        </w:rPr>
        <w:t>№1, 4, 6, 7, 9, 10,11, 15, 16 , 19, 23,  24, 25,  36</w:t>
      </w:r>
    </w:p>
    <w:p w:rsidR="00D62459" w:rsidRPr="003D584B" w:rsidRDefault="00D62459" w:rsidP="00247C76">
      <w:pPr>
        <w:pStyle w:val="a5"/>
        <w:jc w:val="both"/>
        <w:rPr>
          <w:rFonts w:eastAsia="Times New Roman"/>
          <w:sz w:val="24"/>
          <w:szCs w:val="24"/>
          <w:u w:val="single"/>
        </w:rPr>
      </w:pPr>
      <w:r w:rsidRPr="003D584B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     </w:t>
      </w:r>
      <w:r w:rsidRPr="003D584B">
        <w:rPr>
          <w:rFonts w:eastAsia="Times New Roman"/>
          <w:sz w:val="24"/>
          <w:szCs w:val="24"/>
          <w:u w:val="single"/>
        </w:rPr>
        <w:t>В СОШ  №14  самый низкий  уровень качества – 0%</w:t>
      </w:r>
    </w:p>
    <w:p w:rsidR="004D7B49" w:rsidRPr="00D62459" w:rsidRDefault="00D62459" w:rsidP="00D62459">
      <w:pPr>
        <w:shd w:val="clear" w:color="auto" w:fill="FFFFFF"/>
        <w:spacing w:before="274" w:line="278" w:lineRule="exact"/>
        <w:rPr>
          <w:rFonts w:ascii="Times New Roman" w:hAnsi="Times New Roman" w:cs="Times New Roman"/>
          <w:b/>
          <w:sz w:val="24"/>
          <w:szCs w:val="24"/>
        </w:rPr>
      </w:pPr>
      <w:r w:rsidRPr="00CB77B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Результаты краевой диагностической работы по русскому языку в 11-х классах отражены в таблице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и на диаграмме</w:t>
      </w: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41"/>
        <w:gridCol w:w="1719"/>
        <w:gridCol w:w="1841"/>
        <w:gridCol w:w="2409"/>
        <w:gridCol w:w="1700"/>
      </w:tblGrid>
      <w:tr w:rsidR="00D62459" w:rsidRPr="00CB77B2" w:rsidTr="00DF1A71">
        <w:trPr>
          <w:trHeight w:hRule="exact" w:val="1354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spacing w:line="274" w:lineRule="exact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62459" w:rsidRPr="00CB77B2" w:rsidRDefault="00D62459" w:rsidP="00DF1A71">
            <w:pPr>
              <w:shd w:val="clear" w:color="auto" w:fill="FFFFFF"/>
              <w:spacing w:line="274" w:lineRule="exact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уч-ся</w:t>
            </w:r>
          </w:p>
          <w:p w:rsidR="00D62459" w:rsidRPr="00CB77B2" w:rsidRDefault="00D62459" w:rsidP="00DF1A71">
            <w:pPr>
              <w:shd w:val="clear" w:color="auto" w:fill="FFFFFF"/>
              <w:spacing w:line="274" w:lineRule="exact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по району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spacing w:line="278" w:lineRule="exact"/>
              <w:ind w:left="139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Кол-во </w:t>
            </w:r>
            <w:proofErr w:type="gramStart"/>
            <w:r w:rsidRPr="00CB77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писав</w:t>
            </w:r>
            <w:r w:rsidRPr="00CB77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CB77B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ших</w:t>
            </w:r>
            <w:proofErr w:type="gramEnd"/>
            <w:r w:rsidRPr="00CB77B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работу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Оценки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spacing w:line="274" w:lineRule="exact"/>
              <w:ind w:left="82" w:righ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уч-ся, получив</w:t>
            </w: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ших оценки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spacing w:line="274" w:lineRule="exact"/>
              <w:ind w:left="3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Pr="00CB77B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полученных оце</w:t>
            </w:r>
            <w:r w:rsidRPr="00CB77B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softHyphen/>
            </w: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нок</w:t>
            </w:r>
          </w:p>
        </w:tc>
      </w:tr>
      <w:tr w:rsidR="00D62459" w:rsidRPr="00CB77B2" w:rsidTr="00DF1A71">
        <w:trPr>
          <w:trHeight w:hRule="exact" w:val="293"/>
        </w:trPr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1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59" w:rsidRPr="00CB77B2" w:rsidRDefault="00D62459" w:rsidP="00DF1A71">
            <w:pPr>
              <w:shd w:val="clear" w:color="auto" w:fill="FFFFFF"/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  <w:p w:rsidR="00D62459" w:rsidRPr="00CB77B2" w:rsidRDefault="00D62459" w:rsidP="00DF1A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ind w:left="10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</w:tr>
      <w:tr w:rsidR="00D62459" w:rsidRPr="00CB77B2" w:rsidTr="00DF1A71">
        <w:trPr>
          <w:trHeight w:hRule="exact" w:val="288"/>
        </w:trPr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459" w:rsidRPr="00CB77B2" w:rsidRDefault="00D62459" w:rsidP="00DF1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459" w:rsidRPr="00CB77B2" w:rsidRDefault="00D62459" w:rsidP="00DF1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ind w:left="10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37,7</w:t>
            </w:r>
          </w:p>
        </w:tc>
      </w:tr>
      <w:tr w:rsidR="00D62459" w:rsidRPr="00CB77B2" w:rsidTr="00DF1A71">
        <w:trPr>
          <w:trHeight w:hRule="exact" w:val="288"/>
        </w:trPr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459" w:rsidRPr="00CB77B2" w:rsidRDefault="00D62459" w:rsidP="00DF1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459" w:rsidRPr="00CB77B2" w:rsidRDefault="00D62459" w:rsidP="00DF1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ind w:left="10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D62459" w:rsidRPr="00CB77B2" w:rsidTr="00DF1A71">
        <w:trPr>
          <w:trHeight w:hRule="exact" w:val="298"/>
        </w:trPr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459" w:rsidRPr="00CB77B2" w:rsidRDefault="00D62459" w:rsidP="00DF1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459" w:rsidRPr="00CB77B2" w:rsidRDefault="00D62459" w:rsidP="00DF1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ind w:left="10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59" w:rsidRPr="00CB77B2" w:rsidRDefault="00D62459" w:rsidP="00DF1A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</w:tr>
    </w:tbl>
    <w:p w:rsidR="00D62459" w:rsidRDefault="00D62459"/>
    <w:p w:rsidR="00D62459" w:rsidRDefault="00D62459">
      <w:r>
        <w:rPr>
          <w:noProof/>
          <w:lang w:eastAsia="ru-RU"/>
        </w:rPr>
        <w:drawing>
          <wp:inline distT="0" distB="0" distL="0" distR="0">
            <wp:extent cx="6671734" cy="2957689"/>
            <wp:effectExtent l="19050" t="0" r="0" b="0"/>
            <wp:docPr id="2" name="Рисунок 2" descr="C:\Новая папка\апапрполгш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овая папка\апапрполгш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734" cy="295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59" w:rsidRDefault="00D62459" w:rsidP="00D62459">
      <w:p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77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Средний тестовый балл по району-</w:t>
      </w:r>
      <w:r w:rsidRPr="00CB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8,09 </w:t>
      </w:r>
    </w:p>
    <w:p w:rsidR="00D62459" w:rsidRPr="00FE423F" w:rsidRDefault="00D62459" w:rsidP="00D62459">
      <w:p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B77B2">
        <w:rPr>
          <w:rFonts w:ascii="Times New Roman" w:eastAsia="Times New Roman" w:hAnsi="Times New Roman" w:cs="Times New Roman"/>
          <w:b/>
          <w:sz w:val="24"/>
          <w:szCs w:val="24"/>
        </w:rPr>
        <w:t xml:space="preserve">ыше районного средний тестовый балл </w:t>
      </w:r>
      <w:r w:rsidRPr="00FE423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FE42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СОШ: № 2,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3, 5, 8, 9, 12, 13, 20</w:t>
      </w:r>
      <w:r w:rsidRPr="00FE42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22</w:t>
      </w:r>
    </w:p>
    <w:p w:rsidR="00D62459" w:rsidRDefault="00D62459" w:rsidP="00D62459">
      <w:pPr>
        <w:shd w:val="clear" w:color="auto" w:fill="FFFFFF"/>
        <w:spacing w:line="278" w:lineRule="exact"/>
        <w:ind w:lef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23F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Средний тестовый балл ниже районного 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ОУ: № 1, 4, 6, 7, 10</w:t>
      </w:r>
      <w:r w:rsidRPr="00FE42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11, 14, 15, 16, 19, 23, </w:t>
      </w:r>
      <w:r w:rsidRPr="00FE42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24, 25, 36</w:t>
      </w:r>
      <w:r w:rsidRPr="000E7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73F4" w:rsidRPr="00A573F4" w:rsidRDefault="00D62459" w:rsidP="00D62459">
      <w:p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B2">
        <w:rPr>
          <w:rFonts w:ascii="Times New Roman" w:eastAsia="Times New Roman" w:hAnsi="Times New Roman" w:cs="Times New Roman"/>
          <w:b/>
          <w:sz w:val="24"/>
          <w:szCs w:val="24"/>
        </w:rPr>
        <w:t>Самый высокий</w:t>
      </w:r>
      <w:r w:rsidRPr="00CB77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77B2">
        <w:rPr>
          <w:rFonts w:ascii="Times New Roman" w:eastAsia="Times New Roman" w:hAnsi="Times New Roman" w:cs="Times New Roman"/>
          <w:b/>
          <w:sz w:val="24"/>
          <w:szCs w:val="24"/>
        </w:rPr>
        <w:t>- в СОШ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 (9,33), самый низкий в СОШ № 14 (6,75</w:t>
      </w:r>
      <w:r w:rsidRPr="00CB77B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B77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73F4" w:rsidRDefault="00A573F4" w:rsidP="00D62459">
      <w:p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263525</wp:posOffset>
            </wp:positionV>
            <wp:extent cx="7029450" cy="3921125"/>
            <wp:effectExtent l="19050" t="0" r="19050" b="3175"/>
            <wp:wrapNone/>
            <wp:docPr id="4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A573F4" w:rsidRDefault="00A573F4" w:rsidP="00D62459">
      <w:p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3F4" w:rsidRDefault="00A573F4" w:rsidP="00D62459">
      <w:p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3F4" w:rsidRDefault="00A573F4" w:rsidP="00D62459">
      <w:p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3F4" w:rsidRDefault="00A573F4" w:rsidP="00D62459">
      <w:p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3F4" w:rsidRDefault="00A573F4" w:rsidP="00D62459">
      <w:p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3F4" w:rsidRDefault="00A573F4" w:rsidP="00D62459">
      <w:p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880" w:type="dxa"/>
        <w:tblInd w:w="108" w:type="dxa"/>
        <w:tblLook w:val="04A0"/>
      </w:tblPr>
      <w:tblGrid>
        <w:gridCol w:w="976"/>
        <w:gridCol w:w="976"/>
        <w:gridCol w:w="976"/>
        <w:gridCol w:w="976"/>
        <w:gridCol w:w="976"/>
      </w:tblGrid>
      <w:tr w:rsidR="00A573F4" w:rsidRPr="00A573F4" w:rsidTr="00A573F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3F4" w:rsidRPr="00A573F4" w:rsidTr="00A573F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3F4" w:rsidRPr="00A573F4" w:rsidTr="00A573F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3F4" w:rsidRPr="00A573F4" w:rsidTr="00A573F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3F4" w:rsidRPr="00A573F4" w:rsidTr="00A573F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3F4" w:rsidRPr="00A573F4" w:rsidTr="00A573F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3F4" w:rsidRPr="00A573F4" w:rsidTr="00A573F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3F4" w:rsidRPr="00A573F4" w:rsidTr="00A573F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3F4" w:rsidRPr="00A573F4" w:rsidTr="00A573F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3F4" w:rsidRPr="00A573F4" w:rsidTr="00A573F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3F4" w:rsidRPr="00A573F4" w:rsidTr="00A573F4">
        <w:trPr>
          <w:trHeight w:val="12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3F4" w:rsidRPr="00A573F4" w:rsidTr="00A573F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3F4" w:rsidRPr="00A573F4" w:rsidTr="00A573F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F4" w:rsidRPr="00A573F4" w:rsidRDefault="00A573F4" w:rsidP="00A5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62459" w:rsidRPr="008F36E2" w:rsidRDefault="00D62459" w:rsidP="00D62459">
      <w:p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B2">
        <w:rPr>
          <w:rFonts w:ascii="Times New Roman" w:eastAsia="Times New Roman" w:hAnsi="Times New Roman" w:cs="Times New Roman"/>
          <w:b/>
          <w:sz w:val="24"/>
          <w:szCs w:val="24"/>
        </w:rPr>
        <w:t>Анализ выполнения учащимися заданий</w:t>
      </w:r>
    </w:p>
    <w:tbl>
      <w:tblPr>
        <w:tblStyle w:val="a6"/>
        <w:tblpPr w:leftFromText="180" w:rightFromText="180" w:vertAnchor="text" w:horzAnchor="margin" w:tblpY="16"/>
        <w:tblW w:w="0" w:type="auto"/>
        <w:tblLook w:val="04A0"/>
      </w:tblPr>
      <w:tblGrid>
        <w:gridCol w:w="1638"/>
        <w:gridCol w:w="756"/>
        <w:gridCol w:w="790"/>
        <w:gridCol w:w="790"/>
        <w:gridCol w:w="756"/>
        <w:gridCol w:w="790"/>
        <w:gridCol w:w="790"/>
      </w:tblGrid>
      <w:tr w:rsidR="00D62459" w:rsidRPr="00CB77B2" w:rsidTr="00DF1A71">
        <w:tc>
          <w:tcPr>
            <w:tcW w:w="1638" w:type="dxa"/>
          </w:tcPr>
          <w:p w:rsidR="00D62459" w:rsidRPr="00CB77B2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756" w:type="dxa"/>
          </w:tcPr>
          <w:p w:rsidR="00D62459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0" w:type="dxa"/>
          </w:tcPr>
          <w:p w:rsidR="00D62459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90" w:type="dxa"/>
          </w:tcPr>
          <w:p w:rsidR="00D62459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56" w:type="dxa"/>
          </w:tcPr>
          <w:p w:rsidR="00D62459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790" w:type="dxa"/>
          </w:tcPr>
          <w:p w:rsidR="00D62459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90" w:type="dxa"/>
          </w:tcPr>
          <w:p w:rsidR="00D62459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62459" w:rsidRPr="00CB77B2" w:rsidTr="00DF1A71">
        <w:tc>
          <w:tcPr>
            <w:tcW w:w="1638" w:type="dxa"/>
          </w:tcPr>
          <w:p w:rsidR="00D62459" w:rsidRPr="00CB77B2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</w:t>
            </w:r>
          </w:p>
          <w:p w:rsidR="00D62459" w:rsidRPr="00CB77B2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756" w:type="dxa"/>
          </w:tcPr>
          <w:p w:rsidR="00D62459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91,41</w:t>
            </w:r>
          </w:p>
        </w:tc>
        <w:tc>
          <w:tcPr>
            <w:tcW w:w="790" w:type="dxa"/>
          </w:tcPr>
          <w:p w:rsidR="00D62459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47,37</w:t>
            </w:r>
          </w:p>
        </w:tc>
        <w:tc>
          <w:tcPr>
            <w:tcW w:w="790" w:type="dxa"/>
          </w:tcPr>
          <w:p w:rsidR="00D62459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46,54</w:t>
            </w:r>
          </w:p>
        </w:tc>
        <w:tc>
          <w:tcPr>
            <w:tcW w:w="756" w:type="dxa"/>
          </w:tcPr>
          <w:p w:rsidR="00D62459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86,43</w:t>
            </w:r>
          </w:p>
        </w:tc>
        <w:tc>
          <w:tcPr>
            <w:tcW w:w="790" w:type="dxa"/>
          </w:tcPr>
          <w:p w:rsidR="00D62459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46,54</w:t>
            </w:r>
          </w:p>
        </w:tc>
        <w:tc>
          <w:tcPr>
            <w:tcW w:w="790" w:type="dxa"/>
          </w:tcPr>
          <w:p w:rsidR="00D62459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45,43</w:t>
            </w:r>
          </w:p>
        </w:tc>
      </w:tr>
      <w:tr w:rsidR="00D62459" w:rsidRPr="00CB77B2" w:rsidTr="00DF1A71">
        <w:tc>
          <w:tcPr>
            <w:tcW w:w="1638" w:type="dxa"/>
          </w:tcPr>
          <w:p w:rsidR="00D62459" w:rsidRPr="00CB77B2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756" w:type="dxa"/>
          </w:tcPr>
          <w:p w:rsidR="00D62459" w:rsidRPr="00CB77B2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90" w:type="dxa"/>
          </w:tcPr>
          <w:p w:rsidR="00D62459" w:rsidRPr="00CB77B2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0" w:type="dxa"/>
          </w:tcPr>
          <w:p w:rsidR="00D62459" w:rsidRPr="00CB77B2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56" w:type="dxa"/>
          </w:tcPr>
          <w:p w:rsidR="00D62459" w:rsidRPr="00CB77B2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90" w:type="dxa"/>
          </w:tcPr>
          <w:p w:rsidR="00D62459" w:rsidRPr="00CB77B2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790" w:type="dxa"/>
          </w:tcPr>
          <w:p w:rsidR="00D62459" w:rsidRPr="00CB77B2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459" w:rsidRPr="00CB77B2" w:rsidTr="00DF1A71">
        <w:tc>
          <w:tcPr>
            <w:tcW w:w="1638" w:type="dxa"/>
          </w:tcPr>
          <w:p w:rsidR="00D62459" w:rsidRPr="00CB77B2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</w:t>
            </w:r>
          </w:p>
          <w:p w:rsidR="00D62459" w:rsidRPr="00CB77B2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выполнения.</w:t>
            </w:r>
          </w:p>
        </w:tc>
        <w:tc>
          <w:tcPr>
            <w:tcW w:w="756" w:type="dxa"/>
          </w:tcPr>
          <w:p w:rsidR="00D62459" w:rsidRPr="00F62554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42,94</w:t>
            </w:r>
          </w:p>
        </w:tc>
        <w:tc>
          <w:tcPr>
            <w:tcW w:w="790" w:type="dxa"/>
          </w:tcPr>
          <w:p w:rsidR="00D62459" w:rsidRPr="00F62554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56,51</w:t>
            </w:r>
          </w:p>
        </w:tc>
        <w:tc>
          <w:tcPr>
            <w:tcW w:w="790" w:type="dxa"/>
          </w:tcPr>
          <w:p w:rsidR="00D62459" w:rsidRPr="00F62554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73,96</w:t>
            </w:r>
          </w:p>
        </w:tc>
        <w:tc>
          <w:tcPr>
            <w:tcW w:w="756" w:type="dxa"/>
          </w:tcPr>
          <w:p w:rsidR="00D62459" w:rsidRPr="00F62554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86,43</w:t>
            </w:r>
          </w:p>
        </w:tc>
        <w:tc>
          <w:tcPr>
            <w:tcW w:w="790" w:type="dxa"/>
          </w:tcPr>
          <w:p w:rsidR="00D62459" w:rsidRPr="00F62554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90,03</w:t>
            </w:r>
          </w:p>
        </w:tc>
        <w:tc>
          <w:tcPr>
            <w:tcW w:w="790" w:type="dxa"/>
          </w:tcPr>
          <w:p w:rsidR="00D62459" w:rsidRPr="008F36E2" w:rsidRDefault="00D62459" w:rsidP="00DF1A7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62459" w:rsidRDefault="00D62459"/>
    <w:p w:rsidR="00D62459" w:rsidRDefault="00D62459"/>
    <w:p w:rsidR="00D62459" w:rsidRDefault="00D62459"/>
    <w:p w:rsidR="00D62459" w:rsidRDefault="00D62459"/>
    <w:p w:rsidR="00D62459" w:rsidRDefault="00D62459" w:rsidP="00D62459">
      <w:pPr>
        <w:shd w:val="clear" w:color="auto" w:fill="FFFFFF"/>
        <w:tabs>
          <w:tab w:val="left" w:pos="312"/>
        </w:tabs>
        <w:spacing w:after="109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наиболее успешно учащиеся выполнили задания С1, С3, 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Ф. Затруднения у учащихся вызвали задания С2(1) ,С2(2) – комментарий проблемы;  С4(1) и С4(2)  - отражение своей точки зрения и аргументация с опорой на жизненный  или читательский опыт. А также  орфография (42,94%) и пунктуация (56,51%)</w:t>
      </w:r>
    </w:p>
    <w:p w:rsidR="00A573F4" w:rsidRDefault="00D62459" w:rsidP="00D62459">
      <w:pPr>
        <w:shd w:val="clear" w:color="auto" w:fill="FFFFFF"/>
        <w:tabs>
          <w:tab w:val="left" w:pos="312"/>
        </w:tabs>
        <w:spacing w:after="109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62459" w:rsidRPr="00C541D6" w:rsidRDefault="00A573F4" w:rsidP="00D62459">
      <w:pPr>
        <w:shd w:val="clear" w:color="auto" w:fill="FFFFFF"/>
        <w:tabs>
          <w:tab w:val="left" w:pos="312"/>
        </w:tabs>
        <w:spacing w:after="109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D624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F48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62459" w:rsidRPr="00CB77B2">
        <w:rPr>
          <w:rFonts w:ascii="Times New Roman" w:eastAsia="Times New Roman" w:hAnsi="Times New Roman" w:cs="Times New Roman"/>
          <w:b/>
          <w:sz w:val="24"/>
          <w:szCs w:val="24"/>
        </w:rPr>
        <w:t>МКШ</w:t>
      </w:r>
    </w:p>
    <w:p w:rsidR="00D62459" w:rsidRDefault="00D62459" w:rsidP="007F48D1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Выше районного </w:t>
      </w:r>
      <w:r w:rsidRPr="00855E60">
        <w:rPr>
          <w:rFonts w:eastAsia="Times New Roman"/>
          <w:sz w:val="24"/>
          <w:szCs w:val="24"/>
        </w:rPr>
        <w:t>уровень успеваемости</w:t>
      </w:r>
      <w:r>
        <w:rPr>
          <w:rFonts w:eastAsia="Times New Roman"/>
          <w:sz w:val="24"/>
          <w:szCs w:val="24"/>
        </w:rPr>
        <w:t xml:space="preserve"> во всех ОУ</w:t>
      </w:r>
      <w:r w:rsidR="007F48D1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№ 8, 9, 10,14, 15,  16, 22, 24 и составляет 100%.</w:t>
      </w:r>
    </w:p>
    <w:p w:rsidR="00D62459" w:rsidRDefault="00D62459" w:rsidP="007F48D1">
      <w:pPr>
        <w:pStyle w:val="a5"/>
        <w:jc w:val="both"/>
        <w:rPr>
          <w:rFonts w:eastAsia="Times New Roman"/>
          <w:sz w:val="24"/>
          <w:szCs w:val="24"/>
        </w:rPr>
      </w:pPr>
      <w:r w:rsidRPr="004D1F42">
        <w:rPr>
          <w:rFonts w:eastAsia="Times New Roman"/>
          <w:b/>
          <w:sz w:val="24"/>
          <w:szCs w:val="24"/>
        </w:rPr>
        <w:t>Качество знаний выше районного</w:t>
      </w:r>
      <w:r>
        <w:rPr>
          <w:rFonts w:eastAsia="Times New Roman"/>
          <w:sz w:val="24"/>
          <w:szCs w:val="24"/>
        </w:rPr>
        <w:t xml:space="preserve"> в СОШ № 8, 22</w:t>
      </w:r>
    </w:p>
    <w:p w:rsidR="00D62459" w:rsidRDefault="00D62459" w:rsidP="007F48D1">
      <w:pPr>
        <w:pStyle w:val="a5"/>
        <w:jc w:val="both"/>
        <w:rPr>
          <w:rFonts w:eastAsia="Times New Roman"/>
          <w:sz w:val="24"/>
          <w:szCs w:val="24"/>
        </w:rPr>
      </w:pPr>
      <w:r w:rsidRPr="00855E60">
        <w:rPr>
          <w:rFonts w:eastAsia="Times New Roman"/>
          <w:b/>
          <w:sz w:val="24"/>
          <w:szCs w:val="24"/>
        </w:rPr>
        <w:t>Качество знаний ниже районного</w:t>
      </w:r>
      <w:r>
        <w:rPr>
          <w:rFonts w:eastAsia="Times New Roman"/>
          <w:sz w:val="24"/>
          <w:szCs w:val="24"/>
        </w:rPr>
        <w:t xml:space="preserve"> в ОУ № 9, 10 ,14,15, 16, 24.</w:t>
      </w:r>
    </w:p>
    <w:p w:rsidR="00D62459" w:rsidRDefault="00D62459" w:rsidP="007F48D1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Самый высокий уровень качества в СОШ №8 (67%), самый низкий - в СОШ № 14, составляет 0%.</w:t>
      </w:r>
    </w:p>
    <w:p w:rsidR="00266D89" w:rsidRDefault="00266D89" w:rsidP="00D62459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128270</wp:posOffset>
            </wp:positionV>
            <wp:extent cx="7292340" cy="3780790"/>
            <wp:effectExtent l="19050" t="0" r="22860" b="0"/>
            <wp:wrapNone/>
            <wp:docPr id="4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tbl>
      <w:tblPr>
        <w:tblW w:w="12888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266D89" w:rsidRPr="00266D89" w:rsidTr="00266D89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66D89" w:rsidRPr="00266D89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D89" w:rsidRPr="00266D89" w:rsidRDefault="00266D89" w:rsidP="00266D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-224790</wp:posOffset>
                  </wp:positionH>
                  <wp:positionV relativeFrom="paragraph">
                    <wp:posOffset>98425</wp:posOffset>
                  </wp:positionV>
                  <wp:extent cx="7122795" cy="349885"/>
                  <wp:effectExtent l="0" t="0" r="0" b="0"/>
                  <wp:wrapNone/>
                  <wp:docPr id="46" name="Прямая соединительная линия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00450" y="6600825"/>
                            <a:ext cx="6810375" cy="9525"/>
                            <a:chOff x="3600450" y="6600825"/>
                            <a:chExt cx="6810375" cy="9525"/>
                          </a:xfrm>
                        </a:grpSpPr>
                        <a:cxnSp>
                          <a:nvCxnSpPr>
                            <a:cNvPr id="9" name="Прямая соединительная линия 8"/>
                            <a:cNvCxnSpPr/>
                          </a:nvCxnSpPr>
                          <a:spPr>
                            <a:xfrm>
                              <a:off x="3600450" y="6600825"/>
                              <a:ext cx="6810375" cy="9525"/>
                            </a:xfrm>
                            <a:prstGeom prst="line">
                              <a:avLst/>
                            </a:prstGeom>
                            <a:ln>
                              <a:prstDash val="lgDashDotDot"/>
                            </a:ln>
                            <a:effectLst>
                              <a:glow rad="1016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-178435</wp:posOffset>
                  </wp:positionH>
                  <wp:positionV relativeFrom="paragraph">
                    <wp:posOffset>149860</wp:posOffset>
                  </wp:positionV>
                  <wp:extent cx="7145020" cy="349250"/>
                  <wp:effectExtent l="0" t="0" r="0" b="0"/>
                  <wp:wrapNone/>
                  <wp:docPr id="45" name="Прямая соединительная линия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90925" y="7639050"/>
                            <a:ext cx="6829425" cy="9525"/>
                            <a:chOff x="3590925" y="7639050"/>
                            <a:chExt cx="6829425" cy="9525"/>
                          </a:xfrm>
                        </a:grpSpPr>
                        <a:cxnSp>
                          <a:nvCxnSpPr>
                            <a:cNvPr id="11" name="Прямая соединительная линия 10"/>
                            <a:cNvCxnSpPr/>
                          </a:nvCxnSpPr>
                          <a:spPr>
                            <a:xfrm flipV="1">
                              <a:off x="3590925" y="7639050"/>
                              <a:ext cx="6829425" cy="9525"/>
                            </a:xfrm>
                            <a:prstGeom prst="line">
                              <a:avLst/>
                            </a:prstGeom>
                            <a:ln>
                              <a:prstDash val="lgDashDotDot"/>
                            </a:ln>
                            <a:effectLst>
                              <a:glow rad="1016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a:spPr>
                          <a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66D89" w:rsidRDefault="00266D89" w:rsidP="00D62459">
      <w:pPr>
        <w:pStyle w:val="a5"/>
        <w:rPr>
          <w:rFonts w:eastAsia="Times New Roman"/>
          <w:b/>
          <w:sz w:val="24"/>
          <w:szCs w:val="24"/>
        </w:rPr>
      </w:pPr>
    </w:p>
    <w:p w:rsidR="00D62459" w:rsidRDefault="00D62459" w:rsidP="00D62459">
      <w:pPr>
        <w:pStyle w:val="a5"/>
        <w:rPr>
          <w:rFonts w:eastAsia="Times New Roman"/>
          <w:sz w:val="24"/>
          <w:szCs w:val="24"/>
        </w:rPr>
      </w:pPr>
      <w:r w:rsidRPr="00855E60">
        <w:rPr>
          <w:rFonts w:eastAsia="Times New Roman"/>
          <w:b/>
          <w:sz w:val="24"/>
          <w:szCs w:val="24"/>
        </w:rPr>
        <w:t>Средний тестовый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балл выше районного</w:t>
      </w:r>
      <w:r>
        <w:rPr>
          <w:rFonts w:eastAsia="Times New Roman"/>
          <w:sz w:val="24"/>
          <w:szCs w:val="24"/>
        </w:rPr>
        <w:t xml:space="preserve"> показали учащиеся СОШ № 8, 9, 22. </w:t>
      </w:r>
    </w:p>
    <w:p w:rsidR="00D62459" w:rsidRDefault="00D62459" w:rsidP="00D62459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Ниже районного средний тестовый балл</w:t>
      </w:r>
      <w:r>
        <w:rPr>
          <w:rFonts w:eastAsia="Times New Roman"/>
          <w:sz w:val="24"/>
          <w:szCs w:val="24"/>
        </w:rPr>
        <w:t xml:space="preserve"> в ОУ № 10, 14,15, 16, 24</w:t>
      </w:r>
    </w:p>
    <w:p w:rsidR="00D62459" w:rsidRDefault="00D62459" w:rsidP="00D62459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Самый низкий тестовый балл</w:t>
      </w:r>
      <w:r>
        <w:rPr>
          <w:rFonts w:eastAsia="Times New Roman"/>
          <w:sz w:val="24"/>
          <w:szCs w:val="24"/>
        </w:rPr>
        <w:t xml:space="preserve"> в СОШ № 14 (6,75).</w:t>
      </w:r>
    </w:p>
    <w:p w:rsidR="00266D89" w:rsidRDefault="00266D89" w:rsidP="00D62459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121285</wp:posOffset>
            </wp:positionV>
            <wp:extent cx="6449060" cy="3013710"/>
            <wp:effectExtent l="19050" t="0" r="27940" b="0"/>
            <wp:wrapNone/>
            <wp:docPr id="4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W w:w="13848" w:type="dxa"/>
        <w:tblInd w:w="108" w:type="dxa"/>
        <w:tblLook w:val="04A0"/>
      </w:tblPr>
      <w:tblGrid>
        <w:gridCol w:w="960"/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266D89" w:rsidRPr="00266D89" w:rsidTr="00266D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66D89" w:rsidRPr="00266D8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D89" w:rsidRPr="00266D89" w:rsidRDefault="00266D89" w:rsidP="00266D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109855</wp:posOffset>
                  </wp:positionV>
                  <wp:extent cx="6309995" cy="360680"/>
                  <wp:effectExtent l="0" t="0" r="0" b="0"/>
                  <wp:wrapNone/>
                  <wp:docPr id="43" name="Прямая соединительная линия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86175" y="6334125"/>
                            <a:ext cx="7315200" cy="9525"/>
                            <a:chOff x="3686175" y="6334125"/>
                            <a:chExt cx="7315200" cy="9525"/>
                          </a:xfrm>
                        </a:grpSpPr>
                        <a:cxnSp>
                          <a:nvCxnSpPr>
                            <a:cNvPr id="7" name="Прямая соединительная линия 6"/>
                            <a:cNvCxnSpPr/>
                          </a:nvCxnSpPr>
                          <a:spPr>
                            <a:xfrm flipV="1">
                              <a:off x="3076575" y="6334125"/>
                              <a:ext cx="7315200" cy="9525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a:spPr>
                          <a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D89" w:rsidRPr="00266D89" w:rsidTr="00266D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89" w:rsidRPr="00266D89" w:rsidRDefault="00266D89" w:rsidP="0026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62459" w:rsidRPr="00A64BEE" w:rsidRDefault="00D62459" w:rsidP="00D62459">
      <w:pPr>
        <w:shd w:val="clear" w:color="auto" w:fill="FFFFFF"/>
        <w:spacing w:before="278" w:line="278" w:lineRule="exact"/>
        <w:rPr>
          <w:rFonts w:ascii="Times New Roman" w:hAnsi="Times New Roman" w:cs="Times New Roman"/>
        </w:rPr>
      </w:pPr>
      <w:r w:rsidRPr="00A64B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</w:t>
      </w:r>
      <w:proofErr w:type="gramStart"/>
      <w:r w:rsidRPr="00A64BEE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A64BEE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рекомендовано</w:t>
      </w:r>
    </w:p>
    <w:p w:rsidR="00D62459" w:rsidRPr="00A64BEE" w:rsidRDefault="00D62459" w:rsidP="00D62459">
      <w:pPr>
        <w:shd w:val="clear" w:color="auto" w:fill="FFFFFF"/>
        <w:spacing w:line="278" w:lineRule="exact"/>
        <w:ind w:left="38"/>
        <w:rPr>
          <w:rFonts w:ascii="Times New Roman" w:hAnsi="Times New Roman" w:cs="Times New Roman"/>
        </w:rPr>
      </w:pPr>
      <w:r w:rsidRPr="00A64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методическим объединениям учителей русского языка образовательных учреждений</w:t>
      </w:r>
    </w:p>
    <w:p w:rsidR="00D62459" w:rsidRPr="00A64BEE" w:rsidRDefault="00D62459" w:rsidP="00D62459">
      <w:pPr>
        <w:shd w:val="clear" w:color="auto" w:fill="FFFFFF"/>
        <w:spacing w:line="278" w:lineRule="exact"/>
        <w:ind w:left="43"/>
        <w:rPr>
          <w:rFonts w:ascii="Times New Roman" w:hAnsi="Times New Roman" w:cs="Times New Roman"/>
        </w:rPr>
      </w:pPr>
      <w:r w:rsidRPr="00A64B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района</w:t>
      </w:r>
    </w:p>
    <w:p w:rsidR="00D62459" w:rsidRPr="00A64BEE" w:rsidRDefault="00D62459" w:rsidP="00D62459">
      <w:pPr>
        <w:shd w:val="clear" w:color="auto" w:fill="FFFFFF"/>
        <w:spacing w:before="264" w:line="278" w:lineRule="exact"/>
        <w:ind w:left="62"/>
        <w:rPr>
          <w:rFonts w:ascii="Times New Roman" w:hAnsi="Times New Roman" w:cs="Times New Roman"/>
        </w:rPr>
      </w:pPr>
      <w:r w:rsidRPr="00A64BEE"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A64BEE">
        <w:rPr>
          <w:rFonts w:ascii="Times New Roman" w:eastAsia="Times New Roman" w:hAnsi="Times New Roman" w:cs="Times New Roman"/>
          <w:spacing w:val="-1"/>
          <w:sz w:val="24"/>
          <w:szCs w:val="24"/>
        </w:rPr>
        <w:t>Изучить материалы справки;</w:t>
      </w:r>
    </w:p>
    <w:p w:rsidR="00D62459" w:rsidRPr="00A64BEE" w:rsidRDefault="00D62459" w:rsidP="00D62459">
      <w:pPr>
        <w:shd w:val="clear" w:color="auto" w:fill="FFFFFF"/>
        <w:spacing w:line="278" w:lineRule="exact"/>
        <w:ind w:left="34"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E"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Pr="00A64BEE">
        <w:rPr>
          <w:rFonts w:ascii="Times New Roman" w:eastAsia="Times New Roman" w:hAnsi="Times New Roman" w:cs="Times New Roman"/>
          <w:spacing w:val="-1"/>
          <w:sz w:val="24"/>
          <w:szCs w:val="24"/>
        </w:rPr>
        <w:t>Проанализ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ировать результаты краевой</w:t>
      </w:r>
      <w:r w:rsidRPr="00A64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диагностической работы по русскому языку, провести кор</w:t>
      </w:r>
      <w:r w:rsidRPr="00A64BE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64BEE">
        <w:rPr>
          <w:rFonts w:ascii="Times New Roman" w:eastAsia="Times New Roman" w:hAnsi="Times New Roman" w:cs="Times New Roman"/>
          <w:sz w:val="24"/>
          <w:szCs w:val="24"/>
        </w:rPr>
        <w:t>ректировку  системы повторения после выявленных пробелов в знаниях учащихся;</w:t>
      </w:r>
    </w:p>
    <w:p w:rsidR="00D62459" w:rsidRPr="00A64BEE" w:rsidRDefault="00D62459" w:rsidP="00D62459">
      <w:pPr>
        <w:shd w:val="clear" w:color="auto" w:fill="FFFFFF"/>
        <w:spacing w:line="278" w:lineRule="exact"/>
        <w:ind w:left="38"/>
        <w:rPr>
          <w:rFonts w:ascii="Times New Roman" w:hAnsi="Times New Roman" w:cs="Times New Roman"/>
        </w:rPr>
      </w:pPr>
      <w:r w:rsidRPr="00A64BEE"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Pr="00A64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Осуществлять отработку западающих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заданий: С2, С4, О,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4BEE">
        <w:rPr>
          <w:rFonts w:ascii="Times New Roman" w:eastAsia="Times New Roman" w:hAnsi="Times New Roman" w:cs="Times New Roman"/>
          <w:spacing w:val="-1"/>
          <w:sz w:val="24"/>
          <w:szCs w:val="24"/>
        </w:rPr>
        <w:t>на уроках и консультациях, так как процент выполнения учащимися этих заданий невысок.</w:t>
      </w:r>
    </w:p>
    <w:p w:rsidR="00D62459" w:rsidRDefault="00D62459" w:rsidP="00D62459">
      <w:pPr>
        <w:shd w:val="clear" w:color="auto" w:fill="FFFFFF"/>
        <w:spacing w:line="278" w:lineRule="exact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A64BEE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Усилить работу с родителями и классными руководителями в рамках подготовки обучающихся к государственно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итоговой) аттестации.</w:t>
      </w:r>
    </w:p>
    <w:p w:rsidR="00D62459" w:rsidRPr="00C541D6" w:rsidRDefault="00D62459" w:rsidP="00D62459">
      <w:pPr>
        <w:shd w:val="clear" w:color="auto" w:fill="FFFFFF"/>
        <w:spacing w:line="278" w:lineRule="exact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A64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64BEE">
        <w:rPr>
          <w:rFonts w:ascii="Times New Roman" w:eastAsia="Times New Roman" w:hAnsi="Times New Roman" w:cs="Times New Roman"/>
          <w:sz w:val="24"/>
          <w:szCs w:val="24"/>
        </w:rPr>
        <w:t>Организовать методическую помощь нуждающимся в ней педагогам.</w:t>
      </w:r>
    </w:p>
    <w:p w:rsidR="00D62459" w:rsidRDefault="00D62459" w:rsidP="00D62459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</w:rPr>
      </w:pPr>
    </w:p>
    <w:p w:rsidR="00D62459" w:rsidRDefault="00D62459" w:rsidP="00D62459">
      <w:pPr>
        <w:shd w:val="clear" w:color="auto" w:fill="FFFFFF"/>
        <w:spacing w:line="278" w:lineRule="exact"/>
        <w:ind w:left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Справку составила                                       В.В.Гаушева,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тьютор</w:t>
      </w:r>
    </w:p>
    <w:p w:rsidR="00D62459" w:rsidRDefault="00D62459"/>
    <w:sectPr w:rsidR="00D62459" w:rsidSect="00247C76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459"/>
    <w:rsid w:val="00247C76"/>
    <w:rsid w:val="00266D89"/>
    <w:rsid w:val="004D7B49"/>
    <w:rsid w:val="0067164F"/>
    <w:rsid w:val="007F48D1"/>
    <w:rsid w:val="008D5A78"/>
    <w:rsid w:val="00A573F4"/>
    <w:rsid w:val="00D62459"/>
    <w:rsid w:val="00FE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4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2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62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102;&#1079;&#1077;&#1088;\AppData\Local\Temp\Rar$DIa0.470\&#1052;&#1086;&#1085;&#1080;&#1090;&#1086;&#1088;&#1080;&#1085;&#1075;%20&#1050;&#1044;&#1056;%20&#1087;&#1086;%20&#1088;&#1091;&#1089;.&#1103;&#1079;.%2011%20&#1082;&#1083;.,%2010.04.14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102;&#1079;&#1077;&#1088;\AppData\Local\Temp\Rar$DIa0.470\&#1052;&#1086;&#1085;&#1080;&#1090;&#1086;&#1088;&#1080;&#1085;&#1075;%20&#1050;&#1044;&#1056;%20&#1087;&#1086;%20&#1088;&#1091;&#1089;.&#1103;&#1079;.%2011%20&#1082;&#1083;.,%2010.04.14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102;&#1079;&#1077;&#1088;\AppData\Local\Temp\Rar$DIa0.470\&#1052;&#1086;&#1085;&#1080;&#1090;&#1086;&#1088;&#1080;&#1085;&#1075;%20&#1050;&#1044;&#1056;%20&#1087;&#1086;%20&#1088;&#1091;&#1089;.&#1103;&#1079;.%2011%20&#1082;&#1083;.,%2010.04.14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по среднему баллу среди ОО района </a:t>
            </a:r>
          </a:p>
          <a:p>
            <a:pPr>
              <a:defRPr/>
            </a:pPr>
            <a:r>
              <a:rPr lang="ru-RU" baseline="0"/>
              <a:t>(КДР по рус. яз. 11 кл., 10.04.14г.) 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4.6137014443160512E-2"/>
          <c:y val="0.25255214065983689"/>
          <c:w val="0.93853573764030362"/>
          <c:h val="0.56770355318488575"/>
        </c:manualLayout>
      </c:layout>
      <c:barChart>
        <c:barDir val="col"/>
        <c:grouping val="clustered"/>
        <c:ser>
          <c:idx val="0"/>
          <c:order val="0"/>
          <c:tx>
            <c:v>Средний балл по району - 8,09</c:v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sz="1050" b="1" i="1"/>
                </a:pPr>
                <a:endParaRPr lang="ru-RU"/>
              </a:p>
            </c:txPr>
            <c:dLblPos val="inEnd"/>
            <c:showVal val="1"/>
          </c:dLbls>
          <c:cat>
            <c:strRef>
              <c:f>'ср. балл'!$A$3:$A$25</c:f>
              <c:strCache>
                <c:ptCount val="23"/>
                <c:pt idx="0">
                  <c:v>СОШ №8</c:v>
                </c:pt>
                <c:pt idx="1">
                  <c:v>гимн. №5</c:v>
                </c:pt>
                <c:pt idx="2">
                  <c:v>СОШ №2</c:v>
                </c:pt>
                <c:pt idx="3">
                  <c:v>СОШ №13</c:v>
                </c:pt>
                <c:pt idx="4">
                  <c:v>СОШ №20</c:v>
                </c:pt>
                <c:pt idx="5">
                  <c:v>СОШ №12</c:v>
                </c:pt>
                <c:pt idx="6">
                  <c:v>СОШ №22</c:v>
                </c:pt>
                <c:pt idx="7">
                  <c:v>СОШ №3</c:v>
                </c:pt>
                <c:pt idx="8">
                  <c:v>СОШ №9</c:v>
                </c:pt>
                <c:pt idx="9">
                  <c:v>СОШ №23</c:v>
                </c:pt>
                <c:pt idx="10">
                  <c:v>СОШ №6</c:v>
                </c:pt>
                <c:pt idx="11">
                  <c:v>СОШ №1</c:v>
                </c:pt>
                <c:pt idx="12">
                  <c:v>СОШ №36</c:v>
                </c:pt>
                <c:pt idx="13">
                  <c:v>СОШ №19</c:v>
                </c:pt>
                <c:pt idx="14">
                  <c:v>СОШ №7</c:v>
                </c:pt>
                <c:pt idx="15">
                  <c:v>СОШ №15</c:v>
                </c:pt>
                <c:pt idx="16">
                  <c:v>СОШ №4</c:v>
                </c:pt>
                <c:pt idx="17">
                  <c:v>СОШ №11</c:v>
                </c:pt>
                <c:pt idx="18">
                  <c:v>СОШ №16</c:v>
                </c:pt>
                <c:pt idx="19">
                  <c:v>СОШ №25</c:v>
                </c:pt>
                <c:pt idx="20">
                  <c:v>СОШ №10</c:v>
                </c:pt>
                <c:pt idx="21">
                  <c:v>СОШ №24</c:v>
                </c:pt>
                <c:pt idx="22">
                  <c:v>СОШ №14</c:v>
                </c:pt>
              </c:strCache>
            </c:strRef>
          </c:cat>
          <c:val>
            <c:numRef>
              <c:f>'ср. балл'!$B$3:$B$25</c:f>
              <c:numCache>
                <c:formatCode>General</c:formatCode>
                <c:ptCount val="23"/>
                <c:pt idx="0">
                  <c:v>9.33</c:v>
                </c:pt>
                <c:pt idx="1">
                  <c:v>9.16</c:v>
                </c:pt>
                <c:pt idx="2">
                  <c:v>8.8700000000000028</c:v>
                </c:pt>
                <c:pt idx="3">
                  <c:v>8.83</c:v>
                </c:pt>
                <c:pt idx="4">
                  <c:v>8.83</c:v>
                </c:pt>
                <c:pt idx="5">
                  <c:v>8.75</c:v>
                </c:pt>
                <c:pt idx="6">
                  <c:v>8.6</c:v>
                </c:pt>
                <c:pt idx="7">
                  <c:v>8.18</c:v>
                </c:pt>
                <c:pt idx="8">
                  <c:v>8.1399999999999988</c:v>
                </c:pt>
                <c:pt idx="9">
                  <c:v>8.06</c:v>
                </c:pt>
                <c:pt idx="10">
                  <c:v>8.0400000000000009</c:v>
                </c:pt>
                <c:pt idx="11">
                  <c:v>8</c:v>
                </c:pt>
                <c:pt idx="12">
                  <c:v>7.7700000000000014</c:v>
                </c:pt>
                <c:pt idx="13">
                  <c:v>7.6899999999999995</c:v>
                </c:pt>
                <c:pt idx="14">
                  <c:v>7.68</c:v>
                </c:pt>
                <c:pt idx="15">
                  <c:v>7.6</c:v>
                </c:pt>
                <c:pt idx="16">
                  <c:v>7.58</c:v>
                </c:pt>
                <c:pt idx="17">
                  <c:v>7.56</c:v>
                </c:pt>
                <c:pt idx="18">
                  <c:v>7.5</c:v>
                </c:pt>
                <c:pt idx="19">
                  <c:v>7.45</c:v>
                </c:pt>
                <c:pt idx="20">
                  <c:v>7.3</c:v>
                </c:pt>
                <c:pt idx="21">
                  <c:v>7.18</c:v>
                </c:pt>
                <c:pt idx="22">
                  <c:v>6.75</c:v>
                </c:pt>
              </c:numCache>
            </c:numRef>
          </c:val>
        </c:ser>
        <c:axId val="92434432"/>
        <c:axId val="92436736"/>
      </c:barChart>
      <c:catAx>
        <c:axId val="92434432"/>
        <c:scaling>
          <c:orientation val="minMax"/>
        </c:scaling>
        <c:axPos val="b"/>
        <c:tickLblPos val="nextTo"/>
        <c:txPr>
          <a:bodyPr rot="-2700000"/>
          <a:lstStyle/>
          <a:p>
            <a:pPr>
              <a:defRPr b="1"/>
            </a:pPr>
            <a:endParaRPr lang="ru-RU"/>
          </a:p>
        </c:txPr>
        <c:crossAx val="92436736"/>
        <c:crosses val="autoZero"/>
        <c:auto val="1"/>
        <c:lblAlgn val="ctr"/>
        <c:lblOffset val="100"/>
      </c:catAx>
      <c:valAx>
        <c:axId val="92436736"/>
        <c:scaling>
          <c:orientation val="minMax"/>
        </c:scaling>
        <c:axPos val="l"/>
        <c:majorGridlines/>
        <c:numFmt formatCode="General" sourceLinked="1"/>
        <c:tickLblPos val="nextTo"/>
        <c:crossAx val="9243443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50" b="1" i="1" baseline="0">
                <a:solidFill>
                  <a:schemeClr val="accent3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23533638499965659"/>
          <c:y val="0.25468393870121075"/>
          <c:w val="0.65393172269848787"/>
          <c:h val="5.1850647701295396E-2"/>
        </c:manualLayout>
      </c:layout>
      <c:spPr>
        <a:solidFill>
          <a:schemeClr val="accent6">
            <a:lumMod val="20000"/>
            <a:lumOff val="80000"/>
          </a:schemeClr>
        </a:solidFill>
        <a:ln>
          <a:solidFill>
            <a:schemeClr val="accent6"/>
          </a:solidFill>
        </a:ln>
        <a:effectLst>
          <a:glow rad="63500">
            <a:schemeClr val="accent6">
              <a:satMod val="175000"/>
              <a:alpha val="40000"/>
            </a:schemeClr>
          </a:glow>
        </a:effectLst>
      </c:spPr>
      <c:txPr>
        <a:bodyPr/>
        <a:lstStyle/>
        <a:p>
          <a:pPr>
            <a:defRPr sz="1050" b="1" i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по успеваемости среди МКШ </a:t>
            </a:r>
          </a:p>
          <a:p>
            <a:pPr>
              <a:defRPr/>
            </a:pPr>
            <a:r>
              <a:rPr lang="ru-RU" baseline="0"/>
              <a:t>(КДР по рус. яз. 11 кл., 10.04.14г.)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5.3222148171917359E-2"/>
          <c:y val="0.24679233705125136"/>
          <c:w val="0.91428384933558693"/>
          <c:h val="0.63684933054254556"/>
        </c:manualLayout>
      </c:layout>
      <c:barChart>
        <c:barDir val="col"/>
        <c:grouping val="clustered"/>
        <c:ser>
          <c:idx val="0"/>
          <c:order val="0"/>
          <c:tx>
            <c:v>Успеваемость по району - 99%</c:v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dLblPos val="inEnd"/>
            <c:showVal val="1"/>
          </c:dLbls>
          <c:cat>
            <c:strRef>
              <c:f>диаграммы!$A$28:$A$35</c:f>
              <c:strCache>
                <c:ptCount val="8"/>
                <c:pt idx="0">
                  <c:v>СОШ №8</c:v>
                </c:pt>
                <c:pt idx="1">
                  <c:v>СОШ №9</c:v>
                </c:pt>
                <c:pt idx="2">
                  <c:v>СОШ №10</c:v>
                </c:pt>
                <c:pt idx="3">
                  <c:v>СОШ №14</c:v>
                </c:pt>
                <c:pt idx="4">
                  <c:v>СОШ №15</c:v>
                </c:pt>
                <c:pt idx="5">
                  <c:v>СОШ №16</c:v>
                </c:pt>
                <c:pt idx="6">
                  <c:v>СОШ №22</c:v>
                </c:pt>
                <c:pt idx="7">
                  <c:v>СОШ №24</c:v>
                </c:pt>
              </c:strCache>
            </c:strRef>
          </c:cat>
          <c:val>
            <c:numRef>
              <c:f>диаграммы!$B$28:$B$35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v>Качество по району - 45%</c:v>
          </c:tx>
          <c:dLbls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dLblPos val="inEnd"/>
            <c:showVal val="1"/>
          </c:dLbls>
          <c:cat>
            <c:strRef>
              <c:f>диаграммы!$A$28:$A$35</c:f>
              <c:strCache>
                <c:ptCount val="8"/>
                <c:pt idx="0">
                  <c:v>СОШ №8</c:v>
                </c:pt>
                <c:pt idx="1">
                  <c:v>СОШ №9</c:v>
                </c:pt>
                <c:pt idx="2">
                  <c:v>СОШ №10</c:v>
                </c:pt>
                <c:pt idx="3">
                  <c:v>СОШ №14</c:v>
                </c:pt>
                <c:pt idx="4">
                  <c:v>СОШ №15</c:v>
                </c:pt>
                <c:pt idx="5">
                  <c:v>СОШ №16</c:v>
                </c:pt>
                <c:pt idx="6">
                  <c:v>СОШ №22</c:v>
                </c:pt>
                <c:pt idx="7">
                  <c:v>СОШ №24</c:v>
                </c:pt>
              </c:strCache>
            </c:strRef>
          </c:cat>
          <c:val>
            <c:numRef>
              <c:f>диаграммы!$C$28:$C$35</c:f>
              <c:numCache>
                <c:formatCode>General</c:formatCode>
                <c:ptCount val="8"/>
                <c:pt idx="0">
                  <c:v>67</c:v>
                </c:pt>
                <c:pt idx="1">
                  <c:v>43</c:v>
                </c:pt>
                <c:pt idx="2">
                  <c:v>20</c:v>
                </c:pt>
                <c:pt idx="3">
                  <c:v>0</c:v>
                </c:pt>
                <c:pt idx="4">
                  <c:v>20</c:v>
                </c:pt>
                <c:pt idx="5">
                  <c:v>33</c:v>
                </c:pt>
                <c:pt idx="6">
                  <c:v>60</c:v>
                </c:pt>
                <c:pt idx="7">
                  <c:v>27.3</c:v>
                </c:pt>
              </c:numCache>
            </c:numRef>
          </c:val>
        </c:ser>
        <c:axId val="93360128"/>
        <c:axId val="93361664"/>
      </c:barChart>
      <c:catAx>
        <c:axId val="9336012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3361664"/>
        <c:crosses val="autoZero"/>
        <c:auto val="1"/>
        <c:lblAlgn val="ctr"/>
        <c:lblOffset val="100"/>
      </c:catAx>
      <c:valAx>
        <c:axId val="93361664"/>
        <c:scaling>
          <c:orientation val="minMax"/>
        </c:scaling>
        <c:axPos val="l"/>
        <c:majorGridlines/>
        <c:numFmt formatCode="General" sourceLinked="1"/>
        <c:tickLblPos val="nextTo"/>
        <c:crossAx val="93360128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sz="1200" b="1" i="1" baseline="0">
                <a:solidFill>
                  <a:schemeClr val="accent2"/>
                </a:solidFill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200" b="1" i="1" baseline="0">
                <a:solidFill>
                  <a:schemeClr val="tx2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21356103392835071"/>
          <c:y val="0.26680859829230291"/>
          <c:w val="0.65380371301754958"/>
          <c:h val="5.7943719060433892E-2"/>
        </c:manualLayout>
      </c:layout>
      <c:spPr>
        <a:solidFill>
          <a:schemeClr val="accent3">
            <a:lumMod val="20000"/>
            <a:lumOff val="80000"/>
          </a:schemeClr>
        </a:solidFill>
        <a:ln>
          <a:solidFill>
            <a:schemeClr val="accent3"/>
          </a:solidFill>
        </a:ln>
        <a:effectLst>
          <a:glow rad="63500">
            <a:schemeClr val="accent3">
              <a:satMod val="175000"/>
              <a:alpha val="40000"/>
            </a:schemeClr>
          </a:glow>
        </a:effectLst>
      </c:spPr>
      <c:txPr>
        <a:bodyPr/>
        <a:lstStyle/>
        <a:p>
          <a:pPr>
            <a:defRPr sz="1200" b="1" i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по среднему баллу среди МКШ </a:t>
            </a:r>
          </a:p>
          <a:p>
            <a:pPr>
              <a:defRPr/>
            </a:pPr>
            <a:r>
              <a:rPr lang="ru-RU" baseline="0"/>
              <a:t>(КДР по рус.яз. 11 кл., 10.04.14г.)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4.9882454730059124E-2"/>
          <c:y val="0.24053319477197369"/>
          <c:w val="0.92534593692393663"/>
          <c:h val="0.64954847649120151"/>
        </c:manualLayout>
      </c:layout>
      <c:barChart>
        <c:barDir val="col"/>
        <c:grouping val="clustered"/>
        <c:ser>
          <c:idx val="0"/>
          <c:order val="0"/>
          <c:tx>
            <c:v>Средний балл по району - 8,09</c:v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dLblPos val="inEnd"/>
            <c:showVal val="1"/>
          </c:dLbls>
          <c:cat>
            <c:strRef>
              <c:f>'ср. балл'!$A$29:$A$36</c:f>
              <c:strCache>
                <c:ptCount val="8"/>
                <c:pt idx="0">
                  <c:v>СОШ №8</c:v>
                </c:pt>
                <c:pt idx="1">
                  <c:v>СОШ №22</c:v>
                </c:pt>
                <c:pt idx="2">
                  <c:v>СОШ №9</c:v>
                </c:pt>
                <c:pt idx="3">
                  <c:v>СОШ №15</c:v>
                </c:pt>
                <c:pt idx="4">
                  <c:v>СОШ №16</c:v>
                </c:pt>
                <c:pt idx="5">
                  <c:v>СОШ №10</c:v>
                </c:pt>
                <c:pt idx="6">
                  <c:v>СОШ №24</c:v>
                </c:pt>
                <c:pt idx="7">
                  <c:v>СОШ №14</c:v>
                </c:pt>
              </c:strCache>
            </c:strRef>
          </c:cat>
          <c:val>
            <c:numRef>
              <c:f>'ср. балл'!$B$29:$B$36</c:f>
              <c:numCache>
                <c:formatCode>General</c:formatCode>
                <c:ptCount val="8"/>
                <c:pt idx="0">
                  <c:v>9.33</c:v>
                </c:pt>
                <c:pt idx="1">
                  <c:v>8.6</c:v>
                </c:pt>
                <c:pt idx="2">
                  <c:v>8.1399999999999988</c:v>
                </c:pt>
                <c:pt idx="3">
                  <c:v>7.6</c:v>
                </c:pt>
                <c:pt idx="4">
                  <c:v>7.5</c:v>
                </c:pt>
                <c:pt idx="5">
                  <c:v>7.3</c:v>
                </c:pt>
                <c:pt idx="6">
                  <c:v>7.18</c:v>
                </c:pt>
                <c:pt idx="7">
                  <c:v>6.75</c:v>
                </c:pt>
              </c:numCache>
            </c:numRef>
          </c:val>
        </c:ser>
        <c:axId val="77709312"/>
        <c:axId val="77710848"/>
      </c:barChart>
      <c:catAx>
        <c:axId val="7770931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710848"/>
        <c:crosses val="autoZero"/>
        <c:auto val="1"/>
        <c:lblAlgn val="ctr"/>
        <c:lblOffset val="100"/>
      </c:catAx>
      <c:valAx>
        <c:axId val="77710848"/>
        <c:scaling>
          <c:orientation val="minMax"/>
        </c:scaling>
        <c:axPos val="l"/>
        <c:majorGridlines/>
        <c:numFmt formatCode="General" sourceLinked="1"/>
        <c:tickLblPos val="nextTo"/>
        <c:crossAx val="7770931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 i="1" baseline="0">
                <a:solidFill>
                  <a:schemeClr val="accent3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33234196278970762"/>
          <c:y val="0.23755012856895422"/>
          <c:w val="0.51185647919471322"/>
          <c:h val="6.1194292337823364E-2"/>
        </c:manualLayout>
      </c:layout>
      <c:spPr>
        <a:solidFill>
          <a:schemeClr val="accent6">
            <a:lumMod val="20000"/>
            <a:lumOff val="80000"/>
          </a:schemeClr>
        </a:solidFill>
        <a:ln>
          <a:solidFill>
            <a:schemeClr val="accent6"/>
          </a:solidFill>
        </a:ln>
        <a:effectLst>
          <a:glow rad="63500">
            <a:schemeClr val="accent6">
              <a:satMod val="175000"/>
              <a:alpha val="40000"/>
            </a:schemeClr>
          </a:glow>
        </a:effectLst>
      </c:spPr>
      <c:txPr>
        <a:bodyPr/>
        <a:lstStyle/>
        <a:p>
          <a:pPr>
            <a:defRPr sz="1100" b="1" i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SVETLANA_S</cp:lastModifiedBy>
  <cp:revision>5</cp:revision>
  <cp:lastPrinted>2014-04-23T09:03:00Z</cp:lastPrinted>
  <dcterms:created xsi:type="dcterms:W3CDTF">2014-04-19T05:44:00Z</dcterms:created>
  <dcterms:modified xsi:type="dcterms:W3CDTF">2014-04-23T09:03:00Z</dcterms:modified>
</cp:coreProperties>
</file>