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55" w:rsidRDefault="00397255" w:rsidP="00397255">
      <w:pPr>
        <w:jc w:val="center"/>
        <w:rPr>
          <w:b/>
          <w:sz w:val="28"/>
          <w:szCs w:val="28"/>
        </w:rPr>
      </w:pPr>
    </w:p>
    <w:p w:rsidR="009F0B65" w:rsidRDefault="009F0B65" w:rsidP="00397255">
      <w:pPr>
        <w:jc w:val="center"/>
        <w:rPr>
          <w:b/>
          <w:sz w:val="28"/>
          <w:szCs w:val="28"/>
        </w:rPr>
      </w:pPr>
    </w:p>
    <w:p w:rsidR="00397255" w:rsidRPr="000100F0" w:rsidRDefault="00397255" w:rsidP="00397255">
      <w:pPr>
        <w:jc w:val="center"/>
        <w:rPr>
          <w:b/>
          <w:sz w:val="28"/>
          <w:szCs w:val="28"/>
        </w:rPr>
      </w:pPr>
      <w:r w:rsidRPr="000100F0">
        <w:rPr>
          <w:b/>
          <w:sz w:val="28"/>
          <w:szCs w:val="28"/>
        </w:rPr>
        <w:t>СПРАВКА</w:t>
      </w:r>
    </w:p>
    <w:p w:rsidR="00397255" w:rsidRPr="00397255" w:rsidRDefault="00397255" w:rsidP="00397255">
      <w:pPr>
        <w:jc w:val="center"/>
        <w:rPr>
          <w:b/>
          <w:sz w:val="28"/>
          <w:szCs w:val="28"/>
        </w:rPr>
      </w:pPr>
      <w:r w:rsidRPr="000100F0">
        <w:rPr>
          <w:b/>
          <w:sz w:val="28"/>
          <w:szCs w:val="28"/>
        </w:rPr>
        <w:t>по и</w:t>
      </w:r>
      <w:r>
        <w:rPr>
          <w:b/>
          <w:sz w:val="28"/>
          <w:szCs w:val="28"/>
        </w:rPr>
        <w:t xml:space="preserve">тогам проведения краевой диагностической </w:t>
      </w:r>
      <w:r w:rsidRPr="000100F0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  <w:r w:rsidRPr="00010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0100F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русскому языку </w:t>
      </w:r>
      <w:r w:rsidRPr="000100F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8-х </w:t>
      </w:r>
      <w:r w:rsidRPr="000100F0">
        <w:rPr>
          <w:b/>
          <w:sz w:val="28"/>
          <w:szCs w:val="28"/>
        </w:rPr>
        <w:t xml:space="preserve">классах </w:t>
      </w:r>
      <w:r>
        <w:rPr>
          <w:b/>
          <w:sz w:val="28"/>
          <w:szCs w:val="28"/>
        </w:rPr>
        <w:t>Усть-Лабинского района</w:t>
      </w:r>
    </w:p>
    <w:p w:rsidR="00397255" w:rsidRDefault="00397255" w:rsidP="003972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9 декабря 2014 года</w:t>
      </w:r>
    </w:p>
    <w:p w:rsidR="00397255" w:rsidRDefault="00397255" w:rsidP="00397255">
      <w:pPr>
        <w:rPr>
          <w:sz w:val="28"/>
          <w:szCs w:val="28"/>
        </w:rPr>
      </w:pPr>
    </w:p>
    <w:p w:rsidR="00397255" w:rsidRDefault="0064214F" w:rsidP="0039725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97255">
        <w:rPr>
          <w:sz w:val="28"/>
          <w:szCs w:val="28"/>
        </w:rPr>
        <w:t xml:space="preserve">На основании приказа управления образования </w:t>
      </w:r>
      <w:r w:rsidR="00F14D84">
        <w:rPr>
          <w:sz w:val="28"/>
          <w:szCs w:val="28"/>
        </w:rPr>
        <w:t xml:space="preserve">№ 916-П </w:t>
      </w:r>
      <w:r w:rsidR="00397255" w:rsidRPr="00F14D84">
        <w:rPr>
          <w:sz w:val="28"/>
          <w:szCs w:val="28"/>
        </w:rPr>
        <w:t xml:space="preserve">от  </w:t>
      </w:r>
      <w:r w:rsidR="00F14D84" w:rsidRPr="00F14D84">
        <w:rPr>
          <w:sz w:val="28"/>
          <w:szCs w:val="28"/>
        </w:rPr>
        <w:t>29.09.14 г.</w:t>
      </w:r>
      <w:r w:rsidR="00397255">
        <w:rPr>
          <w:b/>
          <w:sz w:val="28"/>
          <w:szCs w:val="28"/>
        </w:rPr>
        <w:t xml:space="preserve">                                                         </w:t>
      </w:r>
      <w:r w:rsidR="00397255">
        <w:rPr>
          <w:sz w:val="28"/>
          <w:szCs w:val="28"/>
        </w:rPr>
        <w:t xml:space="preserve">«О проведении </w:t>
      </w:r>
      <w:r w:rsidR="00F14D84">
        <w:rPr>
          <w:sz w:val="28"/>
          <w:szCs w:val="28"/>
        </w:rPr>
        <w:t xml:space="preserve">оценки качества достижений </w:t>
      </w:r>
      <w:r w:rsidR="00397255">
        <w:rPr>
          <w:sz w:val="28"/>
          <w:szCs w:val="28"/>
        </w:rPr>
        <w:t>обучающихся</w:t>
      </w:r>
      <w:r w:rsidR="00F14D84">
        <w:rPr>
          <w:sz w:val="28"/>
          <w:szCs w:val="28"/>
        </w:rPr>
        <w:t xml:space="preserve"> ОО Усть-Лабинского района</w:t>
      </w:r>
      <w:r w:rsidR="00397255">
        <w:rPr>
          <w:sz w:val="28"/>
          <w:szCs w:val="28"/>
        </w:rPr>
        <w:t xml:space="preserve"> в 2014-2015 учебном году»  </w:t>
      </w:r>
      <w:r w:rsidR="00397255">
        <w:rPr>
          <w:b/>
          <w:sz w:val="28"/>
          <w:szCs w:val="28"/>
        </w:rPr>
        <w:t>9 дека</w:t>
      </w:r>
      <w:r w:rsidR="00397255" w:rsidRPr="003E19B3">
        <w:rPr>
          <w:b/>
          <w:sz w:val="28"/>
          <w:szCs w:val="28"/>
        </w:rPr>
        <w:t>бря</w:t>
      </w:r>
      <w:r w:rsidR="00397255">
        <w:rPr>
          <w:sz w:val="28"/>
          <w:szCs w:val="28"/>
        </w:rPr>
        <w:t xml:space="preserve"> </w:t>
      </w:r>
      <w:r w:rsidR="00397255" w:rsidRPr="00AE0843">
        <w:rPr>
          <w:b/>
          <w:sz w:val="28"/>
          <w:szCs w:val="28"/>
        </w:rPr>
        <w:t xml:space="preserve"> 201</w:t>
      </w:r>
      <w:r w:rsidR="00397255">
        <w:rPr>
          <w:b/>
          <w:sz w:val="28"/>
          <w:szCs w:val="28"/>
        </w:rPr>
        <w:t>4</w:t>
      </w:r>
      <w:r w:rsidR="00397255" w:rsidRPr="00AE0843">
        <w:rPr>
          <w:b/>
          <w:sz w:val="28"/>
          <w:szCs w:val="28"/>
        </w:rPr>
        <w:t xml:space="preserve"> года</w:t>
      </w:r>
      <w:r w:rsidR="00397255">
        <w:rPr>
          <w:sz w:val="28"/>
          <w:szCs w:val="28"/>
        </w:rPr>
        <w:t xml:space="preserve"> проведена диагностическая работа по</w:t>
      </w:r>
      <w:r w:rsidR="00397255">
        <w:rPr>
          <w:b/>
          <w:sz w:val="28"/>
          <w:szCs w:val="28"/>
        </w:rPr>
        <w:t xml:space="preserve"> русскому языку </w:t>
      </w:r>
      <w:r w:rsidR="00397255">
        <w:rPr>
          <w:sz w:val="28"/>
          <w:szCs w:val="28"/>
        </w:rPr>
        <w:t xml:space="preserve"> для учащихся  8-х классов всех общеобразовательных учреждений Усть-Лабинского района.</w:t>
      </w:r>
    </w:p>
    <w:p w:rsidR="00397255" w:rsidRPr="00E95C33" w:rsidRDefault="00397255" w:rsidP="0039725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95C33">
        <w:rPr>
          <w:sz w:val="28"/>
          <w:szCs w:val="28"/>
        </w:rPr>
        <w:t xml:space="preserve">Работа состояла из </w:t>
      </w:r>
      <w:r>
        <w:rPr>
          <w:b/>
          <w:sz w:val="28"/>
          <w:szCs w:val="28"/>
        </w:rPr>
        <w:t>6</w:t>
      </w:r>
      <w:r w:rsidRPr="00F96005">
        <w:rPr>
          <w:b/>
          <w:sz w:val="28"/>
          <w:szCs w:val="28"/>
        </w:rPr>
        <w:t xml:space="preserve"> вариантов</w:t>
      </w:r>
      <w:r w:rsidRPr="00E95C33">
        <w:rPr>
          <w:sz w:val="28"/>
          <w:szCs w:val="28"/>
        </w:rPr>
        <w:t xml:space="preserve"> и имела следующую структуру: </w:t>
      </w:r>
    </w:p>
    <w:p w:rsidR="00397255" w:rsidRPr="00E95C33" w:rsidRDefault="00397255" w:rsidP="00397255">
      <w:pPr>
        <w:pStyle w:val="a3"/>
        <w:rPr>
          <w:sz w:val="28"/>
          <w:szCs w:val="28"/>
        </w:rPr>
      </w:pPr>
      <w:r w:rsidRPr="00F96005">
        <w:rPr>
          <w:b/>
          <w:i/>
          <w:sz w:val="28"/>
          <w:szCs w:val="28"/>
        </w:rPr>
        <w:t>деформированный текст</w:t>
      </w:r>
      <w:r w:rsidRPr="00E95C33">
        <w:rPr>
          <w:sz w:val="28"/>
          <w:szCs w:val="28"/>
        </w:rPr>
        <w:t xml:space="preserve"> (с пропусками букв и знаков препинания) </w:t>
      </w:r>
      <w:r w:rsidR="00F6018C">
        <w:rPr>
          <w:b/>
          <w:i/>
          <w:sz w:val="28"/>
          <w:szCs w:val="28"/>
        </w:rPr>
        <w:t>и 6</w:t>
      </w:r>
      <w:r w:rsidRPr="00F96005">
        <w:rPr>
          <w:b/>
          <w:i/>
          <w:sz w:val="28"/>
          <w:szCs w:val="28"/>
        </w:rPr>
        <w:t xml:space="preserve"> заданий</w:t>
      </w:r>
      <w:r w:rsidRPr="00E95C33">
        <w:rPr>
          <w:sz w:val="28"/>
          <w:szCs w:val="28"/>
        </w:rPr>
        <w:t xml:space="preserve"> к этому тексту </w:t>
      </w:r>
      <w:r>
        <w:rPr>
          <w:sz w:val="28"/>
          <w:szCs w:val="28"/>
        </w:rPr>
        <w:t xml:space="preserve">по изученным </w:t>
      </w:r>
      <w:r w:rsidRPr="00E95C33">
        <w:rPr>
          <w:sz w:val="28"/>
          <w:szCs w:val="28"/>
        </w:rPr>
        <w:t xml:space="preserve"> р</w:t>
      </w:r>
      <w:r w:rsidR="00F14D84">
        <w:rPr>
          <w:sz w:val="28"/>
          <w:szCs w:val="28"/>
        </w:rPr>
        <w:t>азделам предмета:</w:t>
      </w:r>
      <w:r>
        <w:rPr>
          <w:sz w:val="28"/>
          <w:szCs w:val="28"/>
        </w:rPr>
        <w:t xml:space="preserve"> </w:t>
      </w:r>
      <w:r w:rsidRPr="00E95C33">
        <w:rPr>
          <w:sz w:val="28"/>
          <w:szCs w:val="28"/>
        </w:rPr>
        <w:t>«Орфография»,</w:t>
      </w:r>
      <w:r>
        <w:rPr>
          <w:sz w:val="28"/>
          <w:szCs w:val="28"/>
        </w:rPr>
        <w:t xml:space="preserve"> </w:t>
      </w:r>
      <w:r w:rsidRPr="00E95C33">
        <w:rPr>
          <w:sz w:val="28"/>
          <w:szCs w:val="28"/>
        </w:rPr>
        <w:t xml:space="preserve"> «Лексика». </w:t>
      </w:r>
      <w:r>
        <w:rPr>
          <w:sz w:val="28"/>
          <w:szCs w:val="28"/>
        </w:rPr>
        <w:t xml:space="preserve"> </w:t>
      </w:r>
      <w:r w:rsidRPr="00E95C33">
        <w:rPr>
          <w:sz w:val="28"/>
          <w:szCs w:val="28"/>
        </w:rPr>
        <w:t xml:space="preserve">Все задания были составлены с учетом типичных ошибок и трудностей, возникающих перед учащимися на данном этапе обучения в основной школе. </w:t>
      </w:r>
    </w:p>
    <w:p w:rsidR="00397255" w:rsidRPr="00E95C33" w:rsidRDefault="00397255" w:rsidP="003972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Процент </w:t>
      </w:r>
      <w:r w:rsidRPr="004335FA">
        <w:rPr>
          <w:b/>
          <w:sz w:val="28"/>
          <w:szCs w:val="28"/>
        </w:rPr>
        <w:t xml:space="preserve">успеваемости </w:t>
      </w:r>
      <w:r w:rsidR="00F14D84">
        <w:rPr>
          <w:sz w:val="28"/>
          <w:szCs w:val="28"/>
        </w:rPr>
        <w:t>учащихся 8</w:t>
      </w:r>
      <w:r w:rsidRPr="00E95C33">
        <w:rPr>
          <w:sz w:val="28"/>
          <w:szCs w:val="28"/>
        </w:rPr>
        <w:t xml:space="preserve">-х классов по району составил:  </w:t>
      </w:r>
      <w:r w:rsidR="00F601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</w:t>
      </w:r>
      <w:r w:rsidRPr="00377457">
        <w:rPr>
          <w:b/>
          <w:sz w:val="28"/>
          <w:szCs w:val="28"/>
        </w:rPr>
        <w:t xml:space="preserve"> %.</w:t>
      </w:r>
    </w:p>
    <w:p w:rsidR="00397255" w:rsidRDefault="00397255" w:rsidP="0039725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5C33">
        <w:rPr>
          <w:sz w:val="28"/>
          <w:szCs w:val="28"/>
        </w:rPr>
        <w:t xml:space="preserve">Процент </w:t>
      </w:r>
      <w:r w:rsidRPr="004335FA">
        <w:rPr>
          <w:b/>
          <w:sz w:val="28"/>
          <w:szCs w:val="28"/>
        </w:rPr>
        <w:t>качества знаний</w:t>
      </w:r>
      <w:r w:rsidRPr="00E95C33">
        <w:rPr>
          <w:sz w:val="28"/>
          <w:szCs w:val="28"/>
        </w:rPr>
        <w:t xml:space="preserve">  составил:  </w:t>
      </w:r>
      <w:r w:rsidR="00F6018C">
        <w:rPr>
          <w:b/>
          <w:sz w:val="28"/>
          <w:szCs w:val="28"/>
        </w:rPr>
        <w:t>46</w:t>
      </w:r>
      <w:r w:rsidRPr="00377457">
        <w:rPr>
          <w:b/>
          <w:sz w:val="28"/>
          <w:szCs w:val="28"/>
        </w:rPr>
        <w:t xml:space="preserve"> %.</w:t>
      </w:r>
    </w:p>
    <w:p w:rsidR="00397255" w:rsidRDefault="00397255" w:rsidP="003972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6E61">
        <w:rPr>
          <w:b/>
          <w:sz w:val="28"/>
          <w:szCs w:val="28"/>
        </w:rPr>
        <w:t>Высокий уровень</w:t>
      </w:r>
      <w:r w:rsidRPr="00E95C33">
        <w:rPr>
          <w:sz w:val="28"/>
          <w:szCs w:val="28"/>
        </w:rPr>
        <w:t xml:space="preserve"> </w:t>
      </w:r>
      <w:r w:rsidRPr="00F76E61">
        <w:rPr>
          <w:b/>
          <w:sz w:val="28"/>
          <w:szCs w:val="28"/>
        </w:rPr>
        <w:t>успеваемости</w:t>
      </w:r>
      <w:r w:rsidR="00F6018C">
        <w:rPr>
          <w:sz w:val="28"/>
          <w:szCs w:val="28"/>
        </w:rPr>
        <w:t xml:space="preserve"> (100%)учащихся 8</w:t>
      </w:r>
      <w:r w:rsidRPr="00E95C33">
        <w:rPr>
          <w:sz w:val="28"/>
          <w:szCs w:val="28"/>
        </w:rPr>
        <w:t xml:space="preserve">-х классов показали </w:t>
      </w:r>
      <w:r>
        <w:rPr>
          <w:sz w:val="28"/>
          <w:szCs w:val="28"/>
        </w:rPr>
        <w:t xml:space="preserve">            </w:t>
      </w:r>
      <w:r w:rsidRPr="00E95C33">
        <w:rPr>
          <w:sz w:val="28"/>
          <w:szCs w:val="28"/>
        </w:rPr>
        <w:t>следующие общеобразовательные</w:t>
      </w:r>
      <w:r>
        <w:rPr>
          <w:sz w:val="28"/>
          <w:szCs w:val="28"/>
        </w:rPr>
        <w:t xml:space="preserve"> учре</w:t>
      </w:r>
      <w:r w:rsidR="00A14575">
        <w:rPr>
          <w:sz w:val="28"/>
          <w:szCs w:val="28"/>
        </w:rPr>
        <w:t>ждения:  №  4, 2</w:t>
      </w:r>
      <w:r>
        <w:rPr>
          <w:sz w:val="28"/>
          <w:szCs w:val="28"/>
        </w:rPr>
        <w:t>1</w:t>
      </w:r>
      <w:r w:rsidR="00A14575">
        <w:rPr>
          <w:sz w:val="28"/>
          <w:szCs w:val="28"/>
        </w:rPr>
        <w:t>, 24, 27, 28,31.</w:t>
      </w:r>
      <w:r>
        <w:rPr>
          <w:sz w:val="28"/>
          <w:szCs w:val="28"/>
        </w:rPr>
        <w:t xml:space="preserve"> </w:t>
      </w:r>
    </w:p>
    <w:p w:rsidR="00397255" w:rsidRPr="00E95C33" w:rsidRDefault="00397255" w:rsidP="003972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Низкие показатели: </w:t>
      </w:r>
      <w:r w:rsidRPr="00E8240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82404">
        <w:rPr>
          <w:sz w:val="28"/>
          <w:szCs w:val="28"/>
        </w:rPr>
        <w:t xml:space="preserve"> </w:t>
      </w:r>
      <w:r w:rsidR="00A14575">
        <w:rPr>
          <w:sz w:val="28"/>
          <w:szCs w:val="28"/>
        </w:rPr>
        <w:t>22 (74%), 26 (78%), 9 (81%), 11</w:t>
      </w:r>
      <w:r w:rsidR="00126E9A">
        <w:rPr>
          <w:sz w:val="28"/>
          <w:szCs w:val="28"/>
        </w:rPr>
        <w:t>(83%).</w:t>
      </w:r>
    </w:p>
    <w:p w:rsidR="00397255" w:rsidRPr="004335FA" w:rsidRDefault="00397255" w:rsidP="0039725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82404">
        <w:rPr>
          <w:b/>
          <w:sz w:val="28"/>
          <w:szCs w:val="28"/>
        </w:rPr>
        <w:t xml:space="preserve">Ниже районных показателей: </w:t>
      </w:r>
      <w:r w:rsidR="00126E9A">
        <w:rPr>
          <w:sz w:val="28"/>
          <w:szCs w:val="28"/>
        </w:rPr>
        <w:t xml:space="preserve">№ 1, 2, 7, 11, 12, 18, </w:t>
      </w:r>
      <w:r>
        <w:rPr>
          <w:sz w:val="28"/>
          <w:szCs w:val="28"/>
        </w:rPr>
        <w:t>1</w:t>
      </w:r>
      <w:r w:rsidR="00126E9A">
        <w:rPr>
          <w:sz w:val="28"/>
          <w:szCs w:val="28"/>
        </w:rPr>
        <w:t>9, 25, 36</w:t>
      </w:r>
      <w:r>
        <w:rPr>
          <w:sz w:val="28"/>
          <w:szCs w:val="28"/>
        </w:rPr>
        <w:t>.</w:t>
      </w:r>
    </w:p>
    <w:p w:rsidR="00397255" w:rsidRPr="00B74BF5" w:rsidRDefault="00397255" w:rsidP="003972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6E61">
        <w:rPr>
          <w:b/>
          <w:sz w:val="28"/>
          <w:szCs w:val="28"/>
        </w:rPr>
        <w:t>Высокий уровень качества</w:t>
      </w:r>
      <w:r w:rsidR="00126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показали </w:t>
      </w:r>
      <w:r w:rsidRPr="00E82404">
        <w:rPr>
          <w:sz w:val="28"/>
          <w:szCs w:val="28"/>
        </w:rPr>
        <w:t>ОУ</w:t>
      </w:r>
      <w:r>
        <w:rPr>
          <w:sz w:val="28"/>
          <w:szCs w:val="28"/>
        </w:rPr>
        <w:t xml:space="preserve">: </w:t>
      </w:r>
      <w:r w:rsidRPr="00E82404">
        <w:rPr>
          <w:sz w:val="28"/>
          <w:szCs w:val="28"/>
        </w:rPr>
        <w:t xml:space="preserve"> № </w:t>
      </w:r>
      <w:r w:rsidR="00126E9A">
        <w:rPr>
          <w:sz w:val="28"/>
          <w:szCs w:val="28"/>
        </w:rPr>
        <w:t xml:space="preserve"> 5, 12, 23, 27, 28, 31.</w:t>
      </w:r>
    </w:p>
    <w:p w:rsidR="00397255" w:rsidRPr="00E95C33" w:rsidRDefault="00397255" w:rsidP="0039725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335FA">
        <w:rPr>
          <w:b/>
          <w:color w:val="000000"/>
          <w:sz w:val="28"/>
          <w:szCs w:val="28"/>
        </w:rPr>
        <w:t>Низкий</w:t>
      </w:r>
      <w:r w:rsidRPr="004335FA">
        <w:rPr>
          <w:b/>
          <w:color w:val="FF0000"/>
          <w:sz w:val="28"/>
          <w:szCs w:val="28"/>
        </w:rPr>
        <w:t xml:space="preserve"> </w:t>
      </w:r>
      <w:r w:rsidRPr="004335FA">
        <w:rPr>
          <w:b/>
          <w:sz w:val="28"/>
          <w:szCs w:val="28"/>
        </w:rPr>
        <w:t>уровень качества</w:t>
      </w:r>
      <w:r w:rsidR="00126E9A">
        <w:rPr>
          <w:sz w:val="28"/>
          <w:szCs w:val="28"/>
        </w:rPr>
        <w:t xml:space="preserve"> показали ОУ: № 1,11</w:t>
      </w:r>
      <w:r>
        <w:rPr>
          <w:sz w:val="28"/>
          <w:szCs w:val="28"/>
        </w:rPr>
        <w:t>,</w:t>
      </w:r>
      <w:r w:rsidR="00126E9A">
        <w:rPr>
          <w:sz w:val="28"/>
          <w:szCs w:val="28"/>
        </w:rPr>
        <w:t xml:space="preserve"> 22, 20, 21, 26, 22, 36</w:t>
      </w:r>
      <w:r>
        <w:rPr>
          <w:sz w:val="28"/>
          <w:szCs w:val="28"/>
        </w:rPr>
        <w:t>.</w:t>
      </w:r>
    </w:p>
    <w:p w:rsidR="00397255" w:rsidRDefault="00397255" w:rsidP="00397255">
      <w:pPr>
        <w:rPr>
          <w:sz w:val="28"/>
          <w:szCs w:val="28"/>
        </w:rPr>
      </w:pPr>
      <w:r w:rsidRPr="00196630">
        <w:rPr>
          <w:sz w:val="28"/>
          <w:szCs w:val="28"/>
        </w:rPr>
        <w:t xml:space="preserve">                </w:t>
      </w:r>
    </w:p>
    <w:p w:rsidR="00126E9A" w:rsidRDefault="00397255" w:rsidP="0039725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6630">
        <w:rPr>
          <w:b/>
          <w:sz w:val="28"/>
          <w:szCs w:val="28"/>
        </w:rPr>
        <w:t xml:space="preserve"> Результаты</w:t>
      </w:r>
      <w:r w:rsidRPr="00196630">
        <w:rPr>
          <w:sz w:val="28"/>
          <w:szCs w:val="28"/>
        </w:rPr>
        <w:t xml:space="preserve"> диагностичес</w:t>
      </w:r>
      <w:r w:rsidR="00126E9A">
        <w:rPr>
          <w:sz w:val="28"/>
          <w:szCs w:val="28"/>
        </w:rPr>
        <w:t>кой работы по русскому языку</w:t>
      </w:r>
    </w:p>
    <w:p w:rsidR="00397255" w:rsidRDefault="00126E9A" w:rsidP="00397255">
      <w:pPr>
        <w:rPr>
          <w:sz w:val="28"/>
          <w:szCs w:val="28"/>
        </w:rPr>
      </w:pPr>
      <w:r>
        <w:rPr>
          <w:sz w:val="28"/>
          <w:szCs w:val="28"/>
        </w:rPr>
        <w:t xml:space="preserve">           в 8</w:t>
      </w:r>
      <w:r w:rsidR="00397255" w:rsidRPr="00196630">
        <w:rPr>
          <w:sz w:val="28"/>
          <w:szCs w:val="28"/>
        </w:rPr>
        <w:t xml:space="preserve">-х  классах  </w:t>
      </w:r>
      <w:proofErr w:type="gramStart"/>
      <w:r w:rsidR="00397255" w:rsidRPr="00196630">
        <w:rPr>
          <w:sz w:val="28"/>
          <w:szCs w:val="28"/>
        </w:rPr>
        <w:t>отражены</w:t>
      </w:r>
      <w:proofErr w:type="gramEnd"/>
      <w:r w:rsidR="00397255" w:rsidRPr="00196630">
        <w:rPr>
          <w:sz w:val="28"/>
          <w:szCs w:val="28"/>
        </w:rPr>
        <w:t xml:space="preserve"> в таблице.</w:t>
      </w:r>
    </w:p>
    <w:p w:rsidR="009F0B65" w:rsidRPr="00196630" w:rsidRDefault="009F0B65" w:rsidP="0039725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0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6"/>
        <w:gridCol w:w="1614"/>
        <w:gridCol w:w="1440"/>
        <w:gridCol w:w="1620"/>
        <w:gridCol w:w="1620"/>
      </w:tblGrid>
      <w:tr w:rsidR="00397255" w:rsidRPr="00196630" w:rsidTr="00F6018C">
        <w:trPr>
          <w:trHeight w:val="1054"/>
        </w:trPr>
        <w:tc>
          <w:tcPr>
            <w:tcW w:w="1626" w:type="dxa"/>
            <w:vMerge w:val="restart"/>
            <w:vAlign w:val="center"/>
          </w:tcPr>
          <w:p w:rsidR="00397255" w:rsidRPr="009F0B65" w:rsidRDefault="00397255" w:rsidP="00F6018C">
            <w:pPr>
              <w:jc w:val="center"/>
              <w:rPr>
                <w:sz w:val="28"/>
                <w:szCs w:val="28"/>
              </w:rPr>
            </w:pPr>
            <w:r w:rsidRPr="009F0B65">
              <w:rPr>
                <w:sz w:val="28"/>
                <w:szCs w:val="28"/>
              </w:rPr>
              <w:t>Кол-во</w:t>
            </w:r>
          </w:p>
          <w:p w:rsidR="00397255" w:rsidRPr="009F0B65" w:rsidRDefault="00397255" w:rsidP="00F6018C">
            <w:pPr>
              <w:jc w:val="center"/>
              <w:rPr>
                <w:sz w:val="28"/>
                <w:szCs w:val="28"/>
              </w:rPr>
            </w:pPr>
            <w:r w:rsidRPr="009F0B65">
              <w:rPr>
                <w:sz w:val="28"/>
                <w:szCs w:val="28"/>
              </w:rPr>
              <w:t>уч-ся</w:t>
            </w:r>
          </w:p>
          <w:p w:rsidR="00397255" w:rsidRPr="009F0B65" w:rsidRDefault="00397255" w:rsidP="00F6018C">
            <w:pPr>
              <w:jc w:val="center"/>
              <w:rPr>
                <w:sz w:val="28"/>
                <w:szCs w:val="28"/>
              </w:rPr>
            </w:pPr>
            <w:r w:rsidRPr="009F0B65">
              <w:rPr>
                <w:sz w:val="28"/>
                <w:szCs w:val="28"/>
              </w:rPr>
              <w:t>по району</w:t>
            </w:r>
          </w:p>
        </w:tc>
        <w:tc>
          <w:tcPr>
            <w:tcW w:w="1614" w:type="dxa"/>
            <w:vMerge w:val="restart"/>
            <w:vAlign w:val="center"/>
          </w:tcPr>
          <w:p w:rsidR="00397255" w:rsidRPr="009F0B65" w:rsidRDefault="00397255" w:rsidP="00F6018C">
            <w:pPr>
              <w:jc w:val="center"/>
              <w:rPr>
                <w:sz w:val="28"/>
                <w:szCs w:val="28"/>
              </w:rPr>
            </w:pPr>
            <w:r w:rsidRPr="009F0B65">
              <w:rPr>
                <w:sz w:val="28"/>
                <w:szCs w:val="28"/>
              </w:rPr>
              <w:t>Кол-во</w:t>
            </w:r>
          </w:p>
          <w:p w:rsidR="00397255" w:rsidRPr="009F0B65" w:rsidRDefault="00397255" w:rsidP="00F6018C">
            <w:pPr>
              <w:jc w:val="center"/>
              <w:rPr>
                <w:sz w:val="28"/>
                <w:szCs w:val="28"/>
              </w:rPr>
            </w:pPr>
            <w:proofErr w:type="gramStart"/>
            <w:r w:rsidRPr="009F0B65">
              <w:rPr>
                <w:sz w:val="28"/>
                <w:szCs w:val="28"/>
              </w:rPr>
              <w:t>писавших</w:t>
            </w:r>
            <w:proofErr w:type="gramEnd"/>
            <w:r w:rsidRPr="009F0B65">
              <w:rPr>
                <w:sz w:val="28"/>
                <w:szCs w:val="28"/>
              </w:rPr>
              <w:t xml:space="preserve">  работу</w:t>
            </w:r>
          </w:p>
        </w:tc>
        <w:tc>
          <w:tcPr>
            <w:tcW w:w="1440" w:type="dxa"/>
            <w:vMerge w:val="restart"/>
            <w:vAlign w:val="center"/>
          </w:tcPr>
          <w:p w:rsidR="00397255" w:rsidRPr="009F0B65" w:rsidRDefault="00397255" w:rsidP="00F6018C">
            <w:pPr>
              <w:jc w:val="center"/>
              <w:rPr>
                <w:sz w:val="28"/>
                <w:szCs w:val="28"/>
              </w:rPr>
            </w:pPr>
            <w:r w:rsidRPr="009F0B65">
              <w:rPr>
                <w:sz w:val="28"/>
                <w:szCs w:val="28"/>
              </w:rPr>
              <w:t>Оценки</w:t>
            </w:r>
          </w:p>
        </w:tc>
        <w:tc>
          <w:tcPr>
            <w:tcW w:w="1620" w:type="dxa"/>
            <w:vMerge w:val="restart"/>
            <w:vAlign w:val="center"/>
          </w:tcPr>
          <w:p w:rsidR="009F0B65" w:rsidRDefault="00397255" w:rsidP="00F6018C">
            <w:pPr>
              <w:jc w:val="center"/>
              <w:rPr>
                <w:sz w:val="28"/>
                <w:szCs w:val="28"/>
              </w:rPr>
            </w:pPr>
            <w:r w:rsidRPr="009F0B65">
              <w:rPr>
                <w:sz w:val="28"/>
                <w:szCs w:val="28"/>
              </w:rPr>
              <w:t xml:space="preserve">Кол-во </w:t>
            </w:r>
          </w:p>
          <w:p w:rsidR="009F0B65" w:rsidRDefault="00397255" w:rsidP="00F6018C">
            <w:pPr>
              <w:jc w:val="center"/>
              <w:rPr>
                <w:sz w:val="28"/>
                <w:szCs w:val="28"/>
              </w:rPr>
            </w:pPr>
            <w:r w:rsidRPr="009F0B65">
              <w:rPr>
                <w:sz w:val="28"/>
                <w:szCs w:val="28"/>
              </w:rPr>
              <w:t>уч-ся,  получи</w:t>
            </w:r>
            <w:r w:rsidR="009F0B65">
              <w:rPr>
                <w:sz w:val="28"/>
                <w:szCs w:val="28"/>
              </w:rPr>
              <w:t>-</w:t>
            </w:r>
          </w:p>
          <w:p w:rsidR="00397255" w:rsidRPr="009F0B65" w:rsidRDefault="00397255" w:rsidP="00F6018C">
            <w:pPr>
              <w:jc w:val="center"/>
              <w:rPr>
                <w:sz w:val="28"/>
                <w:szCs w:val="28"/>
              </w:rPr>
            </w:pPr>
            <w:proofErr w:type="spellStart"/>
            <w:r w:rsidRPr="009F0B65">
              <w:rPr>
                <w:sz w:val="28"/>
                <w:szCs w:val="28"/>
              </w:rPr>
              <w:t>вших</w:t>
            </w:r>
            <w:proofErr w:type="spellEnd"/>
          </w:p>
          <w:p w:rsidR="00397255" w:rsidRPr="009F0B65" w:rsidRDefault="00397255" w:rsidP="00F6018C">
            <w:pPr>
              <w:jc w:val="center"/>
              <w:rPr>
                <w:sz w:val="28"/>
                <w:szCs w:val="28"/>
              </w:rPr>
            </w:pPr>
            <w:r w:rsidRPr="009F0B65">
              <w:rPr>
                <w:sz w:val="28"/>
                <w:szCs w:val="28"/>
              </w:rPr>
              <w:t>оценки</w:t>
            </w:r>
          </w:p>
        </w:tc>
        <w:tc>
          <w:tcPr>
            <w:tcW w:w="1620" w:type="dxa"/>
            <w:vMerge w:val="restart"/>
            <w:vAlign w:val="center"/>
          </w:tcPr>
          <w:p w:rsidR="00397255" w:rsidRPr="009F0B65" w:rsidRDefault="00397255" w:rsidP="00F6018C">
            <w:pPr>
              <w:jc w:val="center"/>
              <w:rPr>
                <w:sz w:val="28"/>
                <w:szCs w:val="28"/>
              </w:rPr>
            </w:pPr>
            <w:r w:rsidRPr="009F0B65">
              <w:rPr>
                <w:sz w:val="28"/>
                <w:szCs w:val="28"/>
              </w:rPr>
              <w:t>%</w:t>
            </w:r>
          </w:p>
          <w:p w:rsidR="00397255" w:rsidRPr="009F0B65" w:rsidRDefault="00397255" w:rsidP="00F6018C">
            <w:pPr>
              <w:jc w:val="center"/>
              <w:rPr>
                <w:sz w:val="28"/>
                <w:szCs w:val="28"/>
              </w:rPr>
            </w:pPr>
            <w:r w:rsidRPr="009F0B65">
              <w:rPr>
                <w:sz w:val="28"/>
                <w:szCs w:val="28"/>
              </w:rPr>
              <w:t>учащихся,</w:t>
            </w:r>
          </w:p>
          <w:p w:rsidR="009F0B65" w:rsidRDefault="00397255" w:rsidP="00F6018C">
            <w:pPr>
              <w:jc w:val="center"/>
              <w:rPr>
                <w:sz w:val="28"/>
                <w:szCs w:val="28"/>
              </w:rPr>
            </w:pPr>
            <w:r w:rsidRPr="009F0B65">
              <w:rPr>
                <w:sz w:val="28"/>
                <w:szCs w:val="28"/>
              </w:rPr>
              <w:t>получи</w:t>
            </w:r>
            <w:r w:rsidR="009F0B65">
              <w:rPr>
                <w:sz w:val="28"/>
                <w:szCs w:val="28"/>
              </w:rPr>
              <w:t>-</w:t>
            </w:r>
          </w:p>
          <w:p w:rsidR="00397255" w:rsidRPr="009F0B65" w:rsidRDefault="00397255" w:rsidP="009F0B65">
            <w:pPr>
              <w:jc w:val="center"/>
              <w:rPr>
                <w:sz w:val="28"/>
                <w:szCs w:val="28"/>
              </w:rPr>
            </w:pPr>
            <w:proofErr w:type="spellStart"/>
            <w:r w:rsidRPr="009F0B65">
              <w:rPr>
                <w:sz w:val="28"/>
                <w:szCs w:val="28"/>
              </w:rPr>
              <w:t>вших</w:t>
            </w:r>
            <w:proofErr w:type="spellEnd"/>
            <w:r w:rsidRPr="009F0B65">
              <w:rPr>
                <w:sz w:val="28"/>
                <w:szCs w:val="28"/>
              </w:rPr>
              <w:t xml:space="preserve"> оценки</w:t>
            </w:r>
          </w:p>
        </w:tc>
      </w:tr>
      <w:tr w:rsidR="00397255" w:rsidRPr="00196630" w:rsidTr="00F6018C">
        <w:trPr>
          <w:trHeight w:val="276"/>
        </w:trPr>
        <w:tc>
          <w:tcPr>
            <w:tcW w:w="1626" w:type="dxa"/>
            <w:vMerge/>
          </w:tcPr>
          <w:p w:rsidR="00397255" w:rsidRPr="00196630" w:rsidRDefault="00397255" w:rsidP="00F6018C"/>
        </w:tc>
        <w:tc>
          <w:tcPr>
            <w:tcW w:w="1614" w:type="dxa"/>
            <w:vMerge/>
          </w:tcPr>
          <w:p w:rsidR="00397255" w:rsidRPr="00196630" w:rsidRDefault="00397255" w:rsidP="00F6018C"/>
        </w:tc>
        <w:tc>
          <w:tcPr>
            <w:tcW w:w="1440" w:type="dxa"/>
            <w:vMerge/>
          </w:tcPr>
          <w:p w:rsidR="00397255" w:rsidRPr="00196630" w:rsidRDefault="00397255" w:rsidP="00F6018C">
            <w:pPr>
              <w:jc w:val="center"/>
            </w:pPr>
          </w:p>
        </w:tc>
        <w:tc>
          <w:tcPr>
            <w:tcW w:w="1620" w:type="dxa"/>
            <w:vMerge/>
          </w:tcPr>
          <w:p w:rsidR="00397255" w:rsidRPr="00196630" w:rsidRDefault="00397255" w:rsidP="00F6018C">
            <w:pPr>
              <w:jc w:val="center"/>
            </w:pPr>
          </w:p>
        </w:tc>
        <w:tc>
          <w:tcPr>
            <w:tcW w:w="1620" w:type="dxa"/>
            <w:vMerge/>
          </w:tcPr>
          <w:p w:rsidR="00397255" w:rsidRPr="00196630" w:rsidRDefault="00397255" w:rsidP="00F6018C">
            <w:pPr>
              <w:jc w:val="center"/>
            </w:pPr>
          </w:p>
        </w:tc>
      </w:tr>
      <w:tr w:rsidR="00397255" w:rsidRPr="00196630" w:rsidTr="00F6018C">
        <w:trPr>
          <w:trHeight w:val="328"/>
        </w:trPr>
        <w:tc>
          <w:tcPr>
            <w:tcW w:w="1626" w:type="dxa"/>
            <w:vMerge w:val="restart"/>
            <w:vAlign w:val="center"/>
          </w:tcPr>
          <w:p w:rsidR="00397255" w:rsidRPr="00196630" w:rsidRDefault="00126E9A" w:rsidP="00F6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  <w:tc>
          <w:tcPr>
            <w:tcW w:w="1614" w:type="dxa"/>
            <w:vMerge w:val="restart"/>
            <w:vAlign w:val="center"/>
          </w:tcPr>
          <w:p w:rsidR="00397255" w:rsidRPr="00196630" w:rsidRDefault="00397255" w:rsidP="00F6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6E9A"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397255" w:rsidRPr="00196630" w:rsidRDefault="00397255" w:rsidP="00F6018C">
            <w:pPr>
              <w:jc w:val="center"/>
              <w:rPr>
                <w:sz w:val="28"/>
                <w:szCs w:val="28"/>
              </w:rPr>
            </w:pPr>
            <w:r w:rsidRPr="00196630">
              <w:rPr>
                <w:sz w:val="28"/>
                <w:szCs w:val="28"/>
              </w:rPr>
              <w:t>«5»</w:t>
            </w:r>
          </w:p>
        </w:tc>
        <w:tc>
          <w:tcPr>
            <w:tcW w:w="1620" w:type="dxa"/>
          </w:tcPr>
          <w:p w:rsidR="00397255" w:rsidRPr="00196630" w:rsidRDefault="00126E9A" w:rsidP="00F6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620" w:type="dxa"/>
          </w:tcPr>
          <w:p w:rsidR="00397255" w:rsidRPr="00196630" w:rsidRDefault="00126E9A" w:rsidP="00F6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397255" w:rsidRPr="00196630" w:rsidTr="00F6018C">
        <w:trPr>
          <w:trHeight w:val="143"/>
        </w:trPr>
        <w:tc>
          <w:tcPr>
            <w:tcW w:w="1626" w:type="dxa"/>
            <w:vMerge/>
          </w:tcPr>
          <w:p w:rsidR="00397255" w:rsidRPr="00196630" w:rsidRDefault="00397255" w:rsidP="00F6018C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397255" w:rsidRPr="00196630" w:rsidRDefault="00397255" w:rsidP="00F6018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97255" w:rsidRPr="00196630" w:rsidRDefault="00397255" w:rsidP="00F6018C">
            <w:pPr>
              <w:jc w:val="center"/>
              <w:rPr>
                <w:sz w:val="28"/>
                <w:szCs w:val="28"/>
              </w:rPr>
            </w:pPr>
            <w:r w:rsidRPr="00196630">
              <w:rPr>
                <w:sz w:val="28"/>
                <w:szCs w:val="28"/>
              </w:rPr>
              <w:t>«4»</w:t>
            </w:r>
          </w:p>
        </w:tc>
        <w:tc>
          <w:tcPr>
            <w:tcW w:w="1620" w:type="dxa"/>
          </w:tcPr>
          <w:p w:rsidR="00397255" w:rsidRPr="00196630" w:rsidRDefault="00126E9A" w:rsidP="00F6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620" w:type="dxa"/>
          </w:tcPr>
          <w:p w:rsidR="00397255" w:rsidRPr="00196630" w:rsidRDefault="00126E9A" w:rsidP="00F6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9725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397255" w:rsidRPr="00196630" w:rsidTr="00F6018C">
        <w:trPr>
          <w:trHeight w:val="228"/>
        </w:trPr>
        <w:tc>
          <w:tcPr>
            <w:tcW w:w="1626" w:type="dxa"/>
            <w:vMerge/>
          </w:tcPr>
          <w:p w:rsidR="00397255" w:rsidRPr="00196630" w:rsidRDefault="00397255" w:rsidP="00F6018C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397255" w:rsidRPr="00196630" w:rsidRDefault="00397255" w:rsidP="00F6018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97255" w:rsidRPr="00196630" w:rsidRDefault="00397255" w:rsidP="00F6018C">
            <w:pPr>
              <w:jc w:val="center"/>
              <w:rPr>
                <w:sz w:val="28"/>
                <w:szCs w:val="28"/>
              </w:rPr>
            </w:pPr>
            <w:r w:rsidRPr="00196630">
              <w:rPr>
                <w:sz w:val="28"/>
                <w:szCs w:val="28"/>
              </w:rPr>
              <w:t>«3»</w:t>
            </w:r>
          </w:p>
        </w:tc>
        <w:tc>
          <w:tcPr>
            <w:tcW w:w="1620" w:type="dxa"/>
          </w:tcPr>
          <w:p w:rsidR="00397255" w:rsidRPr="00196630" w:rsidRDefault="00126E9A" w:rsidP="00F6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1620" w:type="dxa"/>
          </w:tcPr>
          <w:p w:rsidR="00397255" w:rsidRPr="00196630" w:rsidRDefault="00126E9A" w:rsidP="00F6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9725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397255" w:rsidRPr="00196630" w:rsidTr="00F6018C">
        <w:trPr>
          <w:trHeight w:val="143"/>
        </w:trPr>
        <w:tc>
          <w:tcPr>
            <w:tcW w:w="1626" w:type="dxa"/>
            <w:vMerge/>
          </w:tcPr>
          <w:p w:rsidR="00397255" w:rsidRPr="00196630" w:rsidRDefault="00397255" w:rsidP="00F6018C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397255" w:rsidRPr="00196630" w:rsidRDefault="00397255" w:rsidP="00F6018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97255" w:rsidRPr="00196630" w:rsidRDefault="00397255" w:rsidP="00F6018C">
            <w:pPr>
              <w:jc w:val="center"/>
              <w:rPr>
                <w:sz w:val="28"/>
                <w:szCs w:val="28"/>
              </w:rPr>
            </w:pPr>
            <w:r w:rsidRPr="00196630">
              <w:rPr>
                <w:sz w:val="28"/>
                <w:szCs w:val="28"/>
              </w:rPr>
              <w:t>«2»</w:t>
            </w:r>
          </w:p>
        </w:tc>
        <w:tc>
          <w:tcPr>
            <w:tcW w:w="1620" w:type="dxa"/>
          </w:tcPr>
          <w:p w:rsidR="00397255" w:rsidRPr="00196630" w:rsidRDefault="00126E9A" w:rsidP="00F6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20" w:type="dxa"/>
          </w:tcPr>
          <w:p w:rsidR="00397255" w:rsidRPr="00196630" w:rsidRDefault="00126E9A" w:rsidP="00F6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725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397255" w:rsidRDefault="00397255" w:rsidP="00397255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255" w:rsidRDefault="00397255" w:rsidP="00397255">
      <w:pPr>
        <w:ind w:left="426"/>
        <w:rPr>
          <w:sz w:val="28"/>
          <w:szCs w:val="28"/>
        </w:rPr>
      </w:pPr>
    </w:p>
    <w:p w:rsidR="00397255" w:rsidRDefault="00397255" w:rsidP="00397255">
      <w:pPr>
        <w:ind w:left="426"/>
        <w:rPr>
          <w:sz w:val="28"/>
          <w:szCs w:val="28"/>
        </w:rPr>
      </w:pPr>
    </w:p>
    <w:p w:rsidR="00397255" w:rsidRDefault="00397255" w:rsidP="00397255">
      <w:pPr>
        <w:ind w:left="426"/>
        <w:rPr>
          <w:sz w:val="28"/>
          <w:szCs w:val="28"/>
        </w:rPr>
      </w:pPr>
    </w:p>
    <w:p w:rsidR="00397255" w:rsidRDefault="00397255" w:rsidP="00397255">
      <w:pPr>
        <w:ind w:left="426"/>
        <w:rPr>
          <w:sz w:val="28"/>
          <w:szCs w:val="28"/>
        </w:rPr>
      </w:pPr>
    </w:p>
    <w:p w:rsidR="00397255" w:rsidRDefault="00397255" w:rsidP="00397255">
      <w:pPr>
        <w:ind w:left="426"/>
        <w:rPr>
          <w:sz w:val="28"/>
          <w:szCs w:val="28"/>
        </w:rPr>
      </w:pPr>
    </w:p>
    <w:p w:rsidR="00397255" w:rsidRDefault="00397255" w:rsidP="00397255">
      <w:pPr>
        <w:ind w:left="426"/>
        <w:rPr>
          <w:sz w:val="28"/>
          <w:szCs w:val="28"/>
        </w:rPr>
      </w:pPr>
    </w:p>
    <w:p w:rsidR="00397255" w:rsidRDefault="00397255" w:rsidP="00397255">
      <w:pPr>
        <w:ind w:left="426"/>
        <w:rPr>
          <w:sz w:val="28"/>
          <w:szCs w:val="28"/>
        </w:rPr>
      </w:pPr>
    </w:p>
    <w:p w:rsidR="00397255" w:rsidRDefault="00397255" w:rsidP="00397255">
      <w:pPr>
        <w:ind w:left="426"/>
        <w:rPr>
          <w:sz w:val="28"/>
          <w:szCs w:val="28"/>
        </w:rPr>
      </w:pPr>
    </w:p>
    <w:p w:rsidR="00397255" w:rsidRDefault="00397255" w:rsidP="00397255">
      <w:pPr>
        <w:ind w:left="426"/>
        <w:rPr>
          <w:sz w:val="28"/>
          <w:szCs w:val="28"/>
        </w:rPr>
      </w:pPr>
    </w:p>
    <w:p w:rsidR="00397255" w:rsidRPr="00196630" w:rsidRDefault="00397255" w:rsidP="00397255">
      <w:pPr>
        <w:ind w:left="426"/>
        <w:rPr>
          <w:sz w:val="28"/>
          <w:szCs w:val="28"/>
        </w:rPr>
      </w:pPr>
    </w:p>
    <w:p w:rsidR="00397255" w:rsidRPr="00196630" w:rsidRDefault="00126E9A" w:rsidP="00397255">
      <w:pPr>
        <w:ind w:left="426"/>
        <w:rPr>
          <w:sz w:val="28"/>
          <w:szCs w:val="28"/>
        </w:rPr>
      </w:pPr>
      <w:r w:rsidRPr="00126E9A">
        <w:rPr>
          <w:noProof/>
          <w:sz w:val="28"/>
          <w:szCs w:val="28"/>
        </w:rPr>
        <w:lastRenderedPageBreak/>
        <w:drawing>
          <wp:inline distT="0" distB="0" distL="0" distR="0">
            <wp:extent cx="5857240" cy="3543300"/>
            <wp:effectExtent l="19050" t="0" r="1016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7255" w:rsidRPr="00196630" w:rsidRDefault="00397255" w:rsidP="00397255">
      <w:pPr>
        <w:ind w:left="426"/>
        <w:rPr>
          <w:sz w:val="28"/>
          <w:szCs w:val="28"/>
        </w:rPr>
      </w:pPr>
    </w:p>
    <w:p w:rsidR="00397255" w:rsidRPr="00196630" w:rsidRDefault="00397255" w:rsidP="00397255">
      <w:pPr>
        <w:ind w:left="426"/>
        <w:rPr>
          <w:sz w:val="28"/>
          <w:szCs w:val="28"/>
        </w:rPr>
      </w:pPr>
    </w:p>
    <w:p w:rsidR="00397255" w:rsidRPr="00196630" w:rsidRDefault="00397255" w:rsidP="00397255">
      <w:pPr>
        <w:ind w:left="426"/>
        <w:rPr>
          <w:sz w:val="28"/>
          <w:szCs w:val="28"/>
        </w:rPr>
      </w:pPr>
    </w:p>
    <w:p w:rsidR="00397255" w:rsidRPr="00196630" w:rsidRDefault="009F0B65" w:rsidP="009F0B65">
      <w:pPr>
        <w:rPr>
          <w:sz w:val="28"/>
          <w:szCs w:val="28"/>
        </w:rPr>
      </w:pPr>
      <w:r w:rsidRPr="009F0B65">
        <w:rPr>
          <w:noProof/>
          <w:sz w:val="28"/>
          <w:szCs w:val="28"/>
        </w:rPr>
        <w:drawing>
          <wp:inline distT="0" distB="0" distL="0" distR="0">
            <wp:extent cx="6867525" cy="610552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97255" w:rsidRPr="00196630" w:rsidRDefault="009F0B65" w:rsidP="00397255">
      <w:pPr>
        <w:ind w:left="426"/>
        <w:rPr>
          <w:sz w:val="28"/>
          <w:szCs w:val="28"/>
        </w:rPr>
      </w:pPr>
      <w:r w:rsidRPr="009F0B65">
        <w:rPr>
          <w:noProof/>
          <w:sz w:val="28"/>
          <w:szCs w:val="28"/>
        </w:rPr>
        <w:lastRenderedPageBreak/>
        <w:drawing>
          <wp:inline distT="0" distB="0" distL="0" distR="0">
            <wp:extent cx="6152515" cy="4457700"/>
            <wp:effectExtent l="19050" t="0" r="1968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7255" w:rsidRPr="00196630" w:rsidRDefault="00397255" w:rsidP="00397255">
      <w:pPr>
        <w:ind w:left="426"/>
        <w:rPr>
          <w:sz w:val="28"/>
          <w:szCs w:val="28"/>
        </w:rPr>
      </w:pPr>
    </w:p>
    <w:p w:rsidR="00D66597" w:rsidRDefault="00397255" w:rsidP="00D66597">
      <w:pPr>
        <w:jc w:val="both"/>
        <w:rPr>
          <w:sz w:val="28"/>
          <w:szCs w:val="28"/>
        </w:rPr>
      </w:pPr>
      <w:r>
        <w:t xml:space="preserve">  </w:t>
      </w:r>
      <w:r w:rsidR="00D66597">
        <w:rPr>
          <w:sz w:val="28"/>
          <w:szCs w:val="28"/>
        </w:rPr>
        <w:t xml:space="preserve">Средний балл по результатам КДР по району составил – 4,94 </w:t>
      </w:r>
    </w:p>
    <w:p w:rsidR="00D66597" w:rsidRDefault="00D66597" w:rsidP="00D66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результат среднего балла показали ОУ: </w:t>
      </w:r>
    </w:p>
    <w:p w:rsidR="00D66597" w:rsidRDefault="008F79FD" w:rsidP="00D66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№ 1, 5, 7, 8, 13, 18, 24, 31</w:t>
      </w:r>
      <w:r w:rsidR="00D66597">
        <w:rPr>
          <w:sz w:val="28"/>
          <w:szCs w:val="28"/>
        </w:rPr>
        <w:t xml:space="preserve">. </w:t>
      </w:r>
    </w:p>
    <w:p w:rsidR="00D66597" w:rsidRDefault="00D66597" w:rsidP="00D66597">
      <w:pPr>
        <w:jc w:val="both"/>
        <w:rPr>
          <w:sz w:val="28"/>
          <w:szCs w:val="28"/>
        </w:rPr>
      </w:pPr>
      <w:r>
        <w:rPr>
          <w:sz w:val="28"/>
          <w:szCs w:val="28"/>
        </w:rPr>
        <w:t>Низкий средний б</w:t>
      </w:r>
      <w:r w:rsidR="008F79FD">
        <w:rPr>
          <w:sz w:val="28"/>
          <w:szCs w:val="28"/>
        </w:rPr>
        <w:t>алл показали ОУ:  № 22, 4, 21, 28</w:t>
      </w:r>
      <w:r>
        <w:rPr>
          <w:sz w:val="28"/>
          <w:szCs w:val="28"/>
        </w:rPr>
        <w:t>.</w:t>
      </w:r>
    </w:p>
    <w:p w:rsidR="00397255" w:rsidRDefault="00397255" w:rsidP="00397255"/>
    <w:p w:rsidR="009F0B65" w:rsidRDefault="009F0B65" w:rsidP="00397255">
      <w:r w:rsidRPr="009F0B65">
        <w:rPr>
          <w:noProof/>
        </w:rPr>
        <w:drawing>
          <wp:inline distT="0" distB="0" distL="0" distR="0">
            <wp:extent cx="6877050" cy="432435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0B65" w:rsidRDefault="009F0B65" w:rsidP="00397255"/>
    <w:p w:rsidR="009F0B65" w:rsidRDefault="009F0B65" w:rsidP="00397255"/>
    <w:p w:rsidR="009F0B65" w:rsidRDefault="009F0B65" w:rsidP="00397255"/>
    <w:p w:rsidR="009F0B65" w:rsidRDefault="00E955C2" w:rsidP="00397255">
      <w:r w:rsidRPr="00E955C2">
        <w:rPr>
          <w:noProof/>
        </w:rPr>
        <w:drawing>
          <wp:inline distT="0" distB="0" distL="0" distR="0">
            <wp:extent cx="6781800" cy="38100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0B65" w:rsidRDefault="009F0B65" w:rsidP="00397255"/>
    <w:p w:rsidR="009F0B65" w:rsidRDefault="009F0B65" w:rsidP="00397255"/>
    <w:p w:rsidR="00397255" w:rsidRDefault="00397255" w:rsidP="00397255"/>
    <w:tbl>
      <w:tblPr>
        <w:tblW w:w="10540" w:type="dxa"/>
        <w:tblInd w:w="671" w:type="dxa"/>
        <w:tblLook w:val="04A0"/>
      </w:tblPr>
      <w:tblGrid>
        <w:gridCol w:w="1164"/>
        <w:gridCol w:w="712"/>
        <w:gridCol w:w="746"/>
        <w:gridCol w:w="77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955C2" w:rsidTr="00E955C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C2">
              <w:rPr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5C2" w:rsidRPr="00E955C2" w:rsidRDefault="00E95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55C2">
              <w:rPr>
                <w:b/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E955C2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5C2" w:rsidRPr="00E955C2" w:rsidRDefault="00E95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55C2">
              <w:rPr>
                <w:b/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E955C2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5C2" w:rsidRPr="00E955C2" w:rsidRDefault="00E95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955C2">
              <w:rPr>
                <w:b/>
                <w:bCs/>
                <w:color w:val="000000"/>
                <w:sz w:val="28"/>
                <w:szCs w:val="28"/>
              </w:rPr>
              <w:t>ср.б</w:t>
            </w:r>
            <w:proofErr w:type="gramEnd"/>
            <w:r w:rsidRPr="00E955C2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sz w:val="28"/>
                <w:szCs w:val="28"/>
              </w:rPr>
              <w:t>6,12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 w:rsidP="00E955C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выше районного</w:t>
            </w:r>
          </w:p>
        </w:tc>
      </w:tr>
      <w:tr w:rsidR="00E955C2" w:rsidTr="00E955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E955C2" w:rsidTr="00E955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 w:rsidP="00E955C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ниже районного</w:t>
            </w: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E955C2" w:rsidTr="00E955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гимназия №5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E955C2" w:rsidTr="00E955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6,04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6,08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sz w:val="28"/>
                <w:szCs w:val="28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4,95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sz w:val="28"/>
                <w:szCs w:val="28"/>
              </w:rPr>
              <w:t>5,39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 xml:space="preserve">СОШ </w:t>
            </w:r>
            <w:r w:rsidRPr="00E955C2">
              <w:rPr>
                <w:color w:val="000000"/>
              </w:rPr>
              <w:lastRenderedPageBreak/>
              <w:t>№16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lastRenderedPageBreak/>
              <w:t>СОШ №18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sz w:val="28"/>
                <w:szCs w:val="28"/>
              </w:rPr>
              <w:t>6,38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№19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sz w:val="28"/>
                <w:szCs w:val="28"/>
              </w:rPr>
              <w:t>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№22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sz w:val="28"/>
                <w:szCs w:val="28"/>
              </w:rPr>
              <w:t>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№23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№24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6,09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№25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4,96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sz w:val="28"/>
                <w:szCs w:val="28"/>
              </w:rPr>
              <w:t>5,56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№27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sz w:val="28"/>
                <w:szCs w:val="28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№28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sz w:val="28"/>
                <w:szCs w:val="28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№31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sz w:val="28"/>
                <w:szCs w:val="28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C2" w:rsidRPr="00E955C2" w:rsidRDefault="00E955C2">
            <w:pPr>
              <w:jc w:val="center"/>
              <w:rPr>
                <w:color w:val="000000"/>
              </w:rPr>
            </w:pPr>
            <w:r w:rsidRPr="00E955C2">
              <w:rPr>
                <w:color w:val="000000"/>
              </w:rPr>
              <w:t>СОШ №36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5C2" w:rsidRPr="00E955C2" w:rsidRDefault="00E955C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i/>
                <w:iCs/>
                <w:color w:val="000000"/>
                <w:sz w:val="28"/>
                <w:szCs w:val="28"/>
              </w:rPr>
              <w:t>4,91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C2" w:rsidRPr="00E955C2" w:rsidRDefault="00E955C2">
            <w:pPr>
              <w:rPr>
                <w:color w:val="000000"/>
                <w:sz w:val="28"/>
                <w:szCs w:val="28"/>
              </w:rPr>
            </w:pPr>
            <w:r w:rsidRPr="00E955C2">
              <w:rPr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C2" w:rsidRPr="00E955C2" w:rsidRDefault="00E955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C2" w:rsidRPr="00E955C2" w:rsidRDefault="00E955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C2" w:rsidRPr="00E955C2" w:rsidRDefault="00E955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55C2">
              <w:rPr>
                <w:b/>
                <w:bCs/>
                <w:color w:val="000000"/>
                <w:sz w:val="28"/>
                <w:szCs w:val="28"/>
              </w:rPr>
              <w:t>4,94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5C2" w:rsidTr="00E95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C2" w:rsidRPr="00E955C2" w:rsidRDefault="00E955C2">
            <w:pPr>
              <w:rPr>
                <w:color w:val="000000"/>
                <w:sz w:val="28"/>
                <w:szCs w:val="28"/>
              </w:rPr>
            </w:pPr>
            <w:r w:rsidRPr="00E955C2">
              <w:rPr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C2" w:rsidRPr="00E955C2" w:rsidRDefault="00E955C2">
            <w:pPr>
              <w:rPr>
                <w:color w:val="000000"/>
                <w:sz w:val="28"/>
                <w:szCs w:val="28"/>
              </w:rPr>
            </w:pPr>
            <w:r w:rsidRPr="00E955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C2" w:rsidRPr="00E955C2" w:rsidRDefault="00E955C2">
            <w:pPr>
              <w:rPr>
                <w:color w:val="000000"/>
                <w:sz w:val="28"/>
                <w:szCs w:val="28"/>
              </w:rPr>
            </w:pPr>
            <w:r w:rsidRPr="00E955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C2" w:rsidRPr="00E955C2" w:rsidRDefault="00E955C2">
            <w:pPr>
              <w:rPr>
                <w:color w:val="000000"/>
                <w:sz w:val="28"/>
                <w:szCs w:val="28"/>
              </w:rPr>
            </w:pPr>
            <w:r w:rsidRPr="00E955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C2" w:rsidRDefault="00E955C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955C2" w:rsidRDefault="00E955C2" w:rsidP="00397255"/>
    <w:p w:rsidR="00E955C2" w:rsidRDefault="00E955C2" w:rsidP="00E955C2">
      <w:pPr>
        <w:rPr>
          <w:b/>
          <w:sz w:val="28"/>
          <w:szCs w:val="28"/>
        </w:rPr>
      </w:pPr>
      <w:r>
        <w:t xml:space="preserve"> </w:t>
      </w:r>
      <w:r w:rsidR="00397255" w:rsidRPr="00E95C33">
        <w:rPr>
          <w:sz w:val="28"/>
          <w:szCs w:val="28"/>
        </w:rPr>
        <w:t xml:space="preserve">С </w:t>
      </w:r>
      <w:r w:rsidR="00397255" w:rsidRPr="0040451F">
        <w:rPr>
          <w:sz w:val="28"/>
          <w:szCs w:val="28"/>
          <w:u w:val="single"/>
        </w:rPr>
        <w:t>заданием</w:t>
      </w:r>
      <w:r w:rsidR="00397255">
        <w:rPr>
          <w:sz w:val="28"/>
          <w:szCs w:val="28"/>
        </w:rPr>
        <w:t xml:space="preserve">  </w:t>
      </w:r>
      <w:r w:rsidR="00397255" w:rsidRPr="0040451F">
        <w:rPr>
          <w:b/>
          <w:sz w:val="28"/>
          <w:szCs w:val="28"/>
        </w:rPr>
        <w:t>№ 1</w:t>
      </w:r>
      <w:r w:rsidR="00397255" w:rsidRPr="00E95C33">
        <w:rPr>
          <w:sz w:val="28"/>
          <w:szCs w:val="28"/>
        </w:rPr>
        <w:t xml:space="preserve">, проверявшим уровень практической грамотности, справились: </w:t>
      </w:r>
      <w:r w:rsidR="003972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CD7047">
        <w:rPr>
          <w:sz w:val="28"/>
          <w:szCs w:val="28"/>
        </w:rPr>
        <w:t xml:space="preserve">       </w:t>
      </w:r>
      <w:r w:rsidR="00397255" w:rsidRPr="0040451F">
        <w:rPr>
          <w:i/>
          <w:sz w:val="28"/>
          <w:szCs w:val="28"/>
          <w:u w:val="single"/>
        </w:rPr>
        <w:t>орфографическая грамотность</w:t>
      </w:r>
      <w:r w:rsidR="00397255" w:rsidRPr="00E95C33">
        <w:rPr>
          <w:sz w:val="28"/>
          <w:szCs w:val="28"/>
        </w:rPr>
        <w:t xml:space="preserve"> </w:t>
      </w:r>
      <w:r w:rsidR="003972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71,4</w:t>
      </w:r>
      <w:r w:rsidR="00397255" w:rsidRPr="0040451F">
        <w:rPr>
          <w:b/>
          <w:sz w:val="28"/>
          <w:szCs w:val="28"/>
        </w:rPr>
        <w:t>%,</w:t>
      </w:r>
      <w:r w:rsidR="00397255">
        <w:rPr>
          <w:b/>
          <w:sz w:val="28"/>
          <w:szCs w:val="28"/>
        </w:rPr>
        <w:t xml:space="preserve"> </w:t>
      </w:r>
    </w:p>
    <w:p w:rsidR="00397255" w:rsidRPr="00E955C2" w:rsidRDefault="00397255" w:rsidP="00E955C2">
      <w:r w:rsidRPr="0040451F">
        <w:rPr>
          <w:i/>
          <w:sz w:val="28"/>
          <w:szCs w:val="28"/>
          <w:u w:val="single"/>
        </w:rPr>
        <w:t>пунктуационная грамотность</w:t>
      </w:r>
      <w:r w:rsidRPr="00E95C3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E955C2">
        <w:rPr>
          <w:b/>
          <w:sz w:val="28"/>
          <w:szCs w:val="28"/>
        </w:rPr>
        <w:t>71,4</w:t>
      </w:r>
      <w:r w:rsidRPr="0040451F">
        <w:rPr>
          <w:b/>
          <w:sz w:val="28"/>
          <w:szCs w:val="28"/>
        </w:rPr>
        <w:t>%</w:t>
      </w:r>
      <w:r w:rsidRPr="00E95C33">
        <w:rPr>
          <w:sz w:val="28"/>
          <w:szCs w:val="28"/>
        </w:rPr>
        <w:t xml:space="preserve">  уч-ся. </w:t>
      </w:r>
    </w:p>
    <w:p w:rsidR="00CD7047" w:rsidRDefault="00CD7047" w:rsidP="00CD7047">
      <w:pPr>
        <w:pStyle w:val="a3"/>
        <w:rPr>
          <w:sz w:val="28"/>
          <w:szCs w:val="28"/>
        </w:rPr>
      </w:pPr>
    </w:p>
    <w:p w:rsidR="00397255" w:rsidRPr="00E95C33" w:rsidRDefault="00397255" w:rsidP="00CD7047">
      <w:pPr>
        <w:pStyle w:val="a3"/>
        <w:rPr>
          <w:sz w:val="28"/>
          <w:szCs w:val="28"/>
        </w:rPr>
      </w:pPr>
      <w:r w:rsidRPr="00E95C33">
        <w:rPr>
          <w:sz w:val="28"/>
          <w:szCs w:val="28"/>
        </w:rPr>
        <w:t xml:space="preserve">С </w:t>
      </w:r>
      <w:r w:rsidRPr="0040451F">
        <w:rPr>
          <w:sz w:val="28"/>
          <w:szCs w:val="28"/>
          <w:u w:val="single"/>
        </w:rPr>
        <w:t>заданием</w:t>
      </w:r>
      <w:r w:rsidRPr="00E95C33">
        <w:rPr>
          <w:sz w:val="28"/>
          <w:szCs w:val="28"/>
        </w:rPr>
        <w:t xml:space="preserve">  </w:t>
      </w:r>
      <w:r w:rsidRPr="0040451F">
        <w:rPr>
          <w:b/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="00CD7047">
        <w:rPr>
          <w:sz w:val="28"/>
          <w:szCs w:val="28"/>
        </w:rPr>
        <w:t xml:space="preserve">  </w:t>
      </w:r>
      <w:r w:rsidR="00CD7047">
        <w:rPr>
          <w:i/>
          <w:sz w:val="28"/>
          <w:szCs w:val="28"/>
        </w:rPr>
        <w:t>(</w:t>
      </w:r>
      <w:r w:rsidR="00B01A28">
        <w:rPr>
          <w:i/>
          <w:sz w:val="28"/>
          <w:szCs w:val="28"/>
        </w:rPr>
        <w:t>смысловой анализ текста</w:t>
      </w:r>
      <w:r w:rsidRPr="0040451F">
        <w:rPr>
          <w:i/>
          <w:sz w:val="28"/>
          <w:szCs w:val="28"/>
        </w:rPr>
        <w:t>)</w:t>
      </w:r>
      <w:r w:rsidRPr="00E95C33">
        <w:rPr>
          <w:sz w:val="28"/>
          <w:szCs w:val="28"/>
        </w:rPr>
        <w:t xml:space="preserve"> справились  </w:t>
      </w:r>
      <w:r w:rsidR="00E955C2">
        <w:rPr>
          <w:b/>
          <w:sz w:val="28"/>
          <w:szCs w:val="28"/>
        </w:rPr>
        <w:t>84,88</w:t>
      </w:r>
      <w:r>
        <w:rPr>
          <w:b/>
          <w:sz w:val="28"/>
          <w:szCs w:val="28"/>
        </w:rPr>
        <w:t xml:space="preserve"> </w:t>
      </w:r>
      <w:r w:rsidRPr="0040451F">
        <w:rPr>
          <w:b/>
          <w:sz w:val="28"/>
          <w:szCs w:val="28"/>
        </w:rPr>
        <w:t>%</w:t>
      </w:r>
      <w:r w:rsidRPr="00E95C33">
        <w:rPr>
          <w:sz w:val="28"/>
          <w:szCs w:val="28"/>
        </w:rPr>
        <w:t xml:space="preserve"> уч-ся. </w:t>
      </w:r>
    </w:p>
    <w:p w:rsidR="00397255" w:rsidRDefault="00397255" w:rsidP="00CD7047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255" w:rsidRPr="00E95C33" w:rsidRDefault="00397255" w:rsidP="00CD7047">
      <w:pPr>
        <w:pStyle w:val="a3"/>
        <w:rPr>
          <w:sz w:val="28"/>
          <w:szCs w:val="28"/>
        </w:rPr>
      </w:pPr>
      <w:r w:rsidRPr="0040451F">
        <w:rPr>
          <w:sz w:val="28"/>
          <w:szCs w:val="28"/>
          <w:u w:val="single"/>
        </w:rPr>
        <w:t>Задание</w:t>
      </w:r>
      <w:r>
        <w:rPr>
          <w:sz w:val="28"/>
          <w:szCs w:val="28"/>
          <w:u w:val="single"/>
        </w:rPr>
        <w:t xml:space="preserve"> </w:t>
      </w:r>
      <w:r w:rsidRPr="00E95C33">
        <w:rPr>
          <w:sz w:val="28"/>
          <w:szCs w:val="28"/>
        </w:rPr>
        <w:t xml:space="preserve">  </w:t>
      </w:r>
      <w:r w:rsidRPr="0040451F">
        <w:rPr>
          <w:b/>
          <w:sz w:val="28"/>
          <w:szCs w:val="28"/>
        </w:rPr>
        <w:t>№ 3</w:t>
      </w:r>
      <w:r>
        <w:rPr>
          <w:sz w:val="28"/>
          <w:szCs w:val="28"/>
        </w:rPr>
        <w:t xml:space="preserve"> </w:t>
      </w:r>
      <w:r w:rsidR="00CD7047">
        <w:rPr>
          <w:sz w:val="28"/>
          <w:szCs w:val="28"/>
        </w:rPr>
        <w:t xml:space="preserve">   </w:t>
      </w:r>
      <w:r w:rsidR="00CD7047">
        <w:rPr>
          <w:i/>
          <w:sz w:val="28"/>
          <w:szCs w:val="28"/>
        </w:rPr>
        <w:t>(</w:t>
      </w:r>
      <w:r w:rsidR="00B01A28">
        <w:rPr>
          <w:i/>
          <w:sz w:val="28"/>
          <w:szCs w:val="28"/>
        </w:rPr>
        <w:t>синонимия</w:t>
      </w:r>
      <w:r w:rsidRPr="0040451F">
        <w:rPr>
          <w:i/>
          <w:sz w:val="28"/>
          <w:szCs w:val="28"/>
        </w:rPr>
        <w:t>)</w:t>
      </w:r>
      <w:r w:rsidRPr="00E95C33">
        <w:rPr>
          <w:sz w:val="28"/>
          <w:szCs w:val="28"/>
        </w:rPr>
        <w:t xml:space="preserve"> было выполнено на достойном уровне – </w:t>
      </w:r>
      <w:r w:rsidR="00E955C2">
        <w:rPr>
          <w:b/>
          <w:sz w:val="28"/>
          <w:szCs w:val="28"/>
        </w:rPr>
        <w:t>83,49</w:t>
      </w:r>
      <w:r w:rsidRPr="00152DC8">
        <w:rPr>
          <w:b/>
          <w:sz w:val="28"/>
          <w:szCs w:val="28"/>
        </w:rPr>
        <w:t>%.</w:t>
      </w:r>
      <w:r w:rsidRPr="00E95C33">
        <w:rPr>
          <w:sz w:val="28"/>
          <w:szCs w:val="28"/>
        </w:rPr>
        <w:t xml:space="preserve"> </w:t>
      </w:r>
    </w:p>
    <w:p w:rsidR="00397255" w:rsidRDefault="00397255" w:rsidP="00CD7047">
      <w:pPr>
        <w:pStyle w:val="a3"/>
        <w:ind w:left="426"/>
        <w:rPr>
          <w:sz w:val="28"/>
          <w:szCs w:val="28"/>
        </w:rPr>
      </w:pPr>
      <w:r w:rsidRPr="00E95C33">
        <w:rPr>
          <w:sz w:val="28"/>
          <w:szCs w:val="28"/>
        </w:rPr>
        <w:t xml:space="preserve"> </w:t>
      </w:r>
    </w:p>
    <w:p w:rsidR="00397255" w:rsidRPr="00E95C33" w:rsidRDefault="00397255" w:rsidP="00CD7047">
      <w:pPr>
        <w:pStyle w:val="a3"/>
        <w:rPr>
          <w:sz w:val="28"/>
          <w:szCs w:val="28"/>
        </w:rPr>
      </w:pPr>
      <w:r w:rsidRPr="00E95C33">
        <w:rPr>
          <w:sz w:val="28"/>
          <w:szCs w:val="28"/>
        </w:rPr>
        <w:t xml:space="preserve">С </w:t>
      </w:r>
      <w:r w:rsidRPr="0040451F">
        <w:rPr>
          <w:sz w:val="28"/>
          <w:szCs w:val="28"/>
          <w:u w:val="single"/>
        </w:rPr>
        <w:t>заданием</w:t>
      </w:r>
      <w:r w:rsidRPr="00E95C33">
        <w:rPr>
          <w:sz w:val="28"/>
          <w:szCs w:val="28"/>
        </w:rPr>
        <w:t xml:space="preserve">  </w:t>
      </w:r>
      <w:r w:rsidRPr="0040451F">
        <w:rPr>
          <w:b/>
          <w:sz w:val="28"/>
          <w:szCs w:val="28"/>
        </w:rPr>
        <w:t>№ 4</w:t>
      </w:r>
      <w:r w:rsidRPr="00E95C33">
        <w:rPr>
          <w:sz w:val="28"/>
          <w:szCs w:val="28"/>
        </w:rPr>
        <w:t xml:space="preserve"> </w:t>
      </w:r>
      <w:r w:rsidR="00CD7047">
        <w:rPr>
          <w:sz w:val="28"/>
          <w:szCs w:val="28"/>
        </w:rPr>
        <w:t xml:space="preserve">  </w:t>
      </w:r>
      <w:r w:rsidR="00CD7047">
        <w:rPr>
          <w:i/>
          <w:sz w:val="28"/>
          <w:szCs w:val="28"/>
        </w:rPr>
        <w:t>(</w:t>
      </w:r>
      <w:r w:rsidR="00B01A28">
        <w:rPr>
          <w:i/>
          <w:sz w:val="28"/>
          <w:szCs w:val="28"/>
        </w:rPr>
        <w:t>чередующие гласные в корне</w:t>
      </w:r>
      <w:r w:rsidRPr="003E58E2">
        <w:rPr>
          <w:i/>
          <w:sz w:val="28"/>
          <w:szCs w:val="28"/>
        </w:rPr>
        <w:t>)</w:t>
      </w:r>
      <w:r w:rsidRPr="00E95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C33">
        <w:rPr>
          <w:sz w:val="28"/>
          <w:szCs w:val="28"/>
        </w:rPr>
        <w:t xml:space="preserve">справились  </w:t>
      </w:r>
      <w:r w:rsidR="00E955C2">
        <w:rPr>
          <w:b/>
          <w:sz w:val="28"/>
          <w:szCs w:val="28"/>
        </w:rPr>
        <w:t>71,86</w:t>
      </w:r>
      <w:r w:rsidRPr="00152DC8">
        <w:rPr>
          <w:b/>
          <w:sz w:val="28"/>
          <w:szCs w:val="28"/>
        </w:rPr>
        <w:t xml:space="preserve"> %</w:t>
      </w:r>
      <w:r w:rsidRPr="00E95C33">
        <w:rPr>
          <w:sz w:val="28"/>
          <w:szCs w:val="28"/>
        </w:rPr>
        <w:t xml:space="preserve"> уч-ся. </w:t>
      </w:r>
    </w:p>
    <w:p w:rsidR="00397255" w:rsidRDefault="00397255" w:rsidP="00CD7047">
      <w:pPr>
        <w:pStyle w:val="a3"/>
        <w:ind w:left="426"/>
        <w:rPr>
          <w:sz w:val="28"/>
          <w:szCs w:val="28"/>
        </w:rPr>
      </w:pPr>
      <w:r w:rsidRPr="00E95C33">
        <w:rPr>
          <w:sz w:val="28"/>
          <w:szCs w:val="28"/>
        </w:rPr>
        <w:t xml:space="preserve"> </w:t>
      </w:r>
    </w:p>
    <w:p w:rsidR="00397255" w:rsidRPr="00E95C33" w:rsidRDefault="00397255" w:rsidP="00CD7047">
      <w:pPr>
        <w:pStyle w:val="a3"/>
        <w:rPr>
          <w:sz w:val="28"/>
          <w:szCs w:val="28"/>
        </w:rPr>
      </w:pPr>
      <w:r w:rsidRPr="0040451F">
        <w:rPr>
          <w:sz w:val="28"/>
          <w:szCs w:val="28"/>
          <w:u w:val="single"/>
        </w:rPr>
        <w:t>Задание</w:t>
      </w:r>
      <w:r w:rsidR="006D5AF7">
        <w:rPr>
          <w:sz w:val="28"/>
          <w:szCs w:val="28"/>
          <w:u w:val="single"/>
        </w:rPr>
        <w:t xml:space="preserve"> </w:t>
      </w:r>
      <w:r w:rsidRPr="00E95C33">
        <w:rPr>
          <w:sz w:val="28"/>
          <w:szCs w:val="28"/>
        </w:rPr>
        <w:t xml:space="preserve"> </w:t>
      </w:r>
      <w:r w:rsidR="00CD7047">
        <w:rPr>
          <w:sz w:val="28"/>
          <w:szCs w:val="28"/>
        </w:rPr>
        <w:t xml:space="preserve"> </w:t>
      </w:r>
      <w:r w:rsidRPr="0040451F">
        <w:rPr>
          <w:b/>
          <w:sz w:val="28"/>
          <w:szCs w:val="28"/>
        </w:rPr>
        <w:t>№ 5</w:t>
      </w:r>
      <w:r w:rsidR="00B01A28">
        <w:rPr>
          <w:sz w:val="28"/>
          <w:szCs w:val="28"/>
        </w:rPr>
        <w:t xml:space="preserve"> </w:t>
      </w:r>
      <w:r w:rsidR="00CD7047">
        <w:rPr>
          <w:sz w:val="28"/>
          <w:szCs w:val="28"/>
        </w:rPr>
        <w:t xml:space="preserve">       </w:t>
      </w:r>
      <w:r w:rsidR="00B01A28">
        <w:rPr>
          <w:sz w:val="28"/>
          <w:szCs w:val="28"/>
        </w:rPr>
        <w:t>(</w:t>
      </w:r>
      <w:r w:rsidR="00B01A28" w:rsidRPr="00B01A28">
        <w:rPr>
          <w:i/>
          <w:sz w:val="28"/>
          <w:szCs w:val="28"/>
        </w:rPr>
        <w:t>правописание приставок</w:t>
      </w:r>
      <w:r>
        <w:rPr>
          <w:sz w:val="28"/>
          <w:szCs w:val="28"/>
        </w:rPr>
        <w:t xml:space="preserve">)  справились </w:t>
      </w:r>
      <w:r w:rsidRPr="00E95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C33">
        <w:rPr>
          <w:sz w:val="28"/>
          <w:szCs w:val="28"/>
        </w:rPr>
        <w:t xml:space="preserve"> </w:t>
      </w:r>
      <w:r w:rsidR="006D5AF7">
        <w:rPr>
          <w:b/>
          <w:sz w:val="28"/>
          <w:szCs w:val="28"/>
        </w:rPr>
        <w:t>82,33</w:t>
      </w:r>
      <w:r w:rsidRPr="0040451F">
        <w:rPr>
          <w:b/>
          <w:sz w:val="28"/>
          <w:szCs w:val="28"/>
        </w:rPr>
        <w:t xml:space="preserve"> %</w:t>
      </w:r>
      <w:r>
        <w:rPr>
          <w:b/>
          <w:sz w:val="28"/>
          <w:szCs w:val="28"/>
        </w:rPr>
        <w:t xml:space="preserve"> </w:t>
      </w:r>
      <w:r w:rsidRPr="0040451F">
        <w:rPr>
          <w:sz w:val="28"/>
          <w:szCs w:val="28"/>
        </w:rPr>
        <w:t>уч-ся.</w:t>
      </w:r>
    </w:p>
    <w:p w:rsidR="00397255" w:rsidRDefault="00397255" w:rsidP="00CD7047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255" w:rsidRPr="00E95C33" w:rsidRDefault="00397255" w:rsidP="00CD7047">
      <w:pPr>
        <w:pStyle w:val="a3"/>
        <w:rPr>
          <w:sz w:val="28"/>
          <w:szCs w:val="28"/>
        </w:rPr>
      </w:pPr>
      <w:r w:rsidRPr="00E95C33">
        <w:rPr>
          <w:sz w:val="28"/>
          <w:szCs w:val="28"/>
        </w:rPr>
        <w:t xml:space="preserve">С </w:t>
      </w:r>
      <w:r w:rsidRPr="00152DC8">
        <w:rPr>
          <w:sz w:val="28"/>
          <w:szCs w:val="28"/>
          <w:u w:val="single"/>
        </w:rPr>
        <w:t>заданием</w:t>
      </w:r>
      <w:r w:rsidRPr="00E95C33">
        <w:rPr>
          <w:sz w:val="28"/>
          <w:szCs w:val="28"/>
        </w:rPr>
        <w:t xml:space="preserve"> </w:t>
      </w:r>
      <w:r w:rsidR="006D5AF7">
        <w:rPr>
          <w:sz w:val="28"/>
          <w:szCs w:val="28"/>
        </w:rPr>
        <w:t xml:space="preserve"> </w:t>
      </w:r>
      <w:r w:rsidRPr="00152DC8">
        <w:rPr>
          <w:b/>
          <w:sz w:val="28"/>
          <w:szCs w:val="28"/>
        </w:rPr>
        <w:t>№ 6</w:t>
      </w:r>
      <w:r w:rsidR="00CD7047">
        <w:rPr>
          <w:sz w:val="28"/>
          <w:szCs w:val="28"/>
        </w:rPr>
        <w:t xml:space="preserve">  </w:t>
      </w:r>
      <w:r w:rsidR="00B01A28">
        <w:rPr>
          <w:sz w:val="28"/>
          <w:szCs w:val="28"/>
        </w:rPr>
        <w:t xml:space="preserve"> </w:t>
      </w:r>
      <w:r w:rsidR="00CD7047">
        <w:rPr>
          <w:sz w:val="28"/>
          <w:szCs w:val="28"/>
        </w:rPr>
        <w:t>(</w:t>
      </w:r>
      <w:r w:rsidR="001119D4" w:rsidRPr="00CD7047">
        <w:rPr>
          <w:i/>
          <w:sz w:val="28"/>
          <w:szCs w:val="28"/>
        </w:rPr>
        <w:t xml:space="preserve">правописание суффикса </w:t>
      </w:r>
      <w:proofErr w:type="gramStart"/>
      <w:r w:rsidR="001119D4" w:rsidRPr="00CD7047">
        <w:rPr>
          <w:i/>
          <w:sz w:val="28"/>
          <w:szCs w:val="28"/>
        </w:rPr>
        <w:t>–Н</w:t>
      </w:r>
      <w:proofErr w:type="gramEnd"/>
      <w:r w:rsidR="001119D4" w:rsidRPr="00CD7047">
        <w:rPr>
          <w:i/>
          <w:sz w:val="28"/>
          <w:szCs w:val="28"/>
        </w:rPr>
        <w:t>-,-НН</w:t>
      </w:r>
      <w:r w:rsidR="00CD7047" w:rsidRPr="00CD7047">
        <w:rPr>
          <w:i/>
          <w:sz w:val="28"/>
          <w:szCs w:val="28"/>
        </w:rPr>
        <w:t>-</w:t>
      </w:r>
      <w:r w:rsidR="00CD7047">
        <w:rPr>
          <w:i/>
          <w:sz w:val="28"/>
          <w:szCs w:val="28"/>
        </w:rPr>
        <w:t>)</w:t>
      </w:r>
      <w:r w:rsidR="00CD70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справились </w:t>
      </w:r>
      <w:r w:rsidRPr="00E95C33">
        <w:rPr>
          <w:sz w:val="28"/>
          <w:szCs w:val="28"/>
        </w:rPr>
        <w:t xml:space="preserve">  </w:t>
      </w:r>
      <w:r w:rsidR="006D5AF7">
        <w:rPr>
          <w:b/>
          <w:sz w:val="28"/>
          <w:szCs w:val="28"/>
        </w:rPr>
        <w:t>80,35</w:t>
      </w:r>
      <w:r>
        <w:rPr>
          <w:b/>
          <w:sz w:val="28"/>
          <w:szCs w:val="28"/>
        </w:rPr>
        <w:t xml:space="preserve"> </w:t>
      </w:r>
      <w:r w:rsidRPr="00152DC8">
        <w:rPr>
          <w:b/>
          <w:sz w:val="28"/>
          <w:szCs w:val="28"/>
        </w:rPr>
        <w:t>%</w:t>
      </w:r>
      <w:r w:rsidRPr="00152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C33">
        <w:rPr>
          <w:sz w:val="28"/>
          <w:szCs w:val="28"/>
        </w:rPr>
        <w:t>уч-ся.</w:t>
      </w:r>
    </w:p>
    <w:p w:rsidR="00CD7047" w:rsidRDefault="00CD7047" w:rsidP="00CD7047">
      <w:pPr>
        <w:pStyle w:val="a3"/>
        <w:rPr>
          <w:sz w:val="28"/>
          <w:szCs w:val="28"/>
        </w:rPr>
      </w:pPr>
    </w:p>
    <w:p w:rsidR="00397255" w:rsidRDefault="006D5AF7" w:rsidP="00CD7047">
      <w:pPr>
        <w:pStyle w:val="a3"/>
        <w:rPr>
          <w:sz w:val="28"/>
          <w:szCs w:val="28"/>
        </w:rPr>
      </w:pPr>
      <w:r w:rsidRPr="00E95C33">
        <w:rPr>
          <w:sz w:val="28"/>
          <w:szCs w:val="28"/>
        </w:rPr>
        <w:t xml:space="preserve">С </w:t>
      </w:r>
      <w:r w:rsidRPr="00152DC8">
        <w:rPr>
          <w:sz w:val="28"/>
          <w:szCs w:val="28"/>
          <w:u w:val="single"/>
        </w:rPr>
        <w:t>заданием</w:t>
      </w:r>
      <w:r w:rsidRPr="00E95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2DC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7   </w:t>
      </w:r>
      <w:r w:rsidR="00CD7047">
        <w:rPr>
          <w:b/>
          <w:sz w:val="28"/>
          <w:szCs w:val="28"/>
        </w:rPr>
        <w:t>(</w:t>
      </w:r>
      <w:r w:rsidR="00CD7047" w:rsidRPr="00CD7047">
        <w:rPr>
          <w:i/>
          <w:sz w:val="28"/>
          <w:szCs w:val="28"/>
        </w:rPr>
        <w:t>средства выразительности</w:t>
      </w:r>
      <w:r w:rsidR="00CD704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CD7047">
        <w:rPr>
          <w:b/>
          <w:sz w:val="28"/>
          <w:szCs w:val="28"/>
        </w:rPr>
        <w:t xml:space="preserve"> </w:t>
      </w:r>
      <w:r w:rsidR="00CD7047" w:rsidRPr="00CD7047">
        <w:rPr>
          <w:sz w:val="28"/>
          <w:szCs w:val="28"/>
        </w:rPr>
        <w:t xml:space="preserve">справились </w:t>
      </w:r>
      <w:r w:rsidR="00CD704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71,51%</w:t>
      </w:r>
    </w:p>
    <w:p w:rsidR="00CD7047" w:rsidRDefault="00397255" w:rsidP="0039725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255" w:rsidRPr="00E95C33" w:rsidRDefault="00397255" w:rsidP="00397255">
      <w:pPr>
        <w:pStyle w:val="a3"/>
        <w:ind w:left="426"/>
        <w:rPr>
          <w:sz w:val="28"/>
          <w:szCs w:val="28"/>
        </w:rPr>
      </w:pPr>
      <w:r w:rsidRPr="00E95C33">
        <w:rPr>
          <w:sz w:val="28"/>
          <w:szCs w:val="28"/>
        </w:rPr>
        <w:t xml:space="preserve">Таким образом, можно заключить, что </w:t>
      </w:r>
      <w:r w:rsidRPr="00377457">
        <w:rPr>
          <w:b/>
          <w:i/>
          <w:sz w:val="28"/>
          <w:szCs w:val="28"/>
        </w:rPr>
        <w:t xml:space="preserve">орфографическая </w:t>
      </w:r>
      <w:r>
        <w:rPr>
          <w:b/>
          <w:i/>
          <w:sz w:val="28"/>
          <w:szCs w:val="28"/>
        </w:rPr>
        <w:t xml:space="preserve">и пунктуационная </w:t>
      </w:r>
      <w:r w:rsidRPr="00377457">
        <w:rPr>
          <w:b/>
          <w:i/>
          <w:sz w:val="28"/>
          <w:szCs w:val="28"/>
        </w:rPr>
        <w:t xml:space="preserve">грамотность по-прежнему </w:t>
      </w:r>
      <w:r w:rsidRPr="00377457">
        <w:rPr>
          <w:b/>
          <w:i/>
          <w:sz w:val="28"/>
          <w:szCs w:val="28"/>
          <w:u w:val="single"/>
        </w:rPr>
        <w:t>требует пристального внимания и контроля</w:t>
      </w:r>
      <w:r w:rsidRPr="00E95C33">
        <w:rPr>
          <w:sz w:val="28"/>
          <w:szCs w:val="28"/>
        </w:rPr>
        <w:t>.</w:t>
      </w:r>
    </w:p>
    <w:p w:rsidR="00397255" w:rsidRDefault="00397255" w:rsidP="00397255">
      <w:pPr>
        <w:pStyle w:val="a3"/>
        <w:ind w:left="426"/>
        <w:rPr>
          <w:sz w:val="28"/>
          <w:szCs w:val="28"/>
        </w:rPr>
      </w:pPr>
    </w:p>
    <w:p w:rsidR="00397255" w:rsidRDefault="00397255" w:rsidP="00397255"/>
    <w:p w:rsidR="00397255" w:rsidRDefault="00397255" w:rsidP="00397255"/>
    <w:p w:rsidR="006D5AF7" w:rsidRDefault="00397255" w:rsidP="003972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D5AF7" w:rsidRDefault="006D5AF7" w:rsidP="00397255">
      <w:pPr>
        <w:pStyle w:val="a3"/>
        <w:rPr>
          <w:sz w:val="28"/>
          <w:szCs w:val="28"/>
        </w:rPr>
      </w:pPr>
    </w:p>
    <w:p w:rsidR="006D5AF7" w:rsidRDefault="006D5AF7" w:rsidP="00397255">
      <w:pPr>
        <w:pStyle w:val="a3"/>
        <w:rPr>
          <w:sz w:val="28"/>
          <w:szCs w:val="28"/>
        </w:rPr>
      </w:pPr>
    </w:p>
    <w:p w:rsidR="00CD7047" w:rsidRDefault="00397255" w:rsidP="0039725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97255" w:rsidRDefault="00397255" w:rsidP="00397255">
      <w:pPr>
        <w:pStyle w:val="a3"/>
        <w:rPr>
          <w:sz w:val="28"/>
          <w:szCs w:val="28"/>
        </w:rPr>
      </w:pPr>
      <w:r w:rsidRPr="00D0023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</w:t>
      </w:r>
      <w:proofErr w:type="gramStart"/>
      <w:r w:rsidRPr="00D0023A"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</w:t>
      </w:r>
      <w:r w:rsidRPr="00E95C33">
        <w:rPr>
          <w:sz w:val="28"/>
          <w:szCs w:val="28"/>
        </w:rPr>
        <w:t xml:space="preserve"> </w:t>
      </w:r>
      <w:r w:rsidRPr="009C272A">
        <w:rPr>
          <w:sz w:val="28"/>
          <w:szCs w:val="28"/>
          <w:u w:val="single"/>
        </w:rPr>
        <w:t>рекомендовано</w:t>
      </w:r>
    </w:p>
    <w:p w:rsidR="00397255" w:rsidRDefault="00397255" w:rsidP="00397255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E95C33">
        <w:rPr>
          <w:b/>
          <w:sz w:val="28"/>
          <w:szCs w:val="28"/>
          <w:u w:val="single"/>
        </w:rPr>
        <w:t xml:space="preserve">Методическим объединениям учителей русского языка </w:t>
      </w:r>
    </w:p>
    <w:p w:rsidR="00397255" w:rsidRPr="00493A0A" w:rsidRDefault="00397255" w:rsidP="00397255">
      <w:pPr>
        <w:pStyle w:val="a3"/>
        <w:rPr>
          <w:b/>
          <w:sz w:val="28"/>
          <w:szCs w:val="28"/>
          <w:u w:val="single"/>
        </w:rPr>
      </w:pPr>
      <w:r w:rsidRPr="00493A0A">
        <w:rPr>
          <w:b/>
          <w:sz w:val="28"/>
          <w:szCs w:val="28"/>
        </w:rPr>
        <w:t xml:space="preserve">            </w:t>
      </w:r>
      <w:r w:rsidRPr="00493A0A">
        <w:rPr>
          <w:b/>
          <w:sz w:val="28"/>
          <w:szCs w:val="28"/>
          <w:u w:val="single"/>
        </w:rPr>
        <w:t>общеобразовательных  учреждений района</w:t>
      </w:r>
    </w:p>
    <w:p w:rsidR="00397255" w:rsidRPr="00E95C33" w:rsidRDefault="00397255" w:rsidP="00397255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E95C33">
        <w:rPr>
          <w:sz w:val="28"/>
          <w:szCs w:val="28"/>
        </w:rPr>
        <w:t>Изучить материалы справки.</w:t>
      </w:r>
    </w:p>
    <w:p w:rsidR="00397255" w:rsidRPr="00E95C33" w:rsidRDefault="00397255" w:rsidP="00397255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E95C33">
        <w:rPr>
          <w:sz w:val="28"/>
          <w:szCs w:val="28"/>
        </w:rPr>
        <w:t>Про</w:t>
      </w:r>
      <w:r>
        <w:rPr>
          <w:sz w:val="28"/>
          <w:szCs w:val="28"/>
        </w:rPr>
        <w:t xml:space="preserve">анализировать результаты муниципальной </w:t>
      </w:r>
      <w:r w:rsidRPr="00E95C33">
        <w:rPr>
          <w:sz w:val="28"/>
          <w:szCs w:val="28"/>
        </w:rPr>
        <w:t xml:space="preserve"> диагностической работы по русскому языку, провести корректировку календарно-тематического планирования. </w:t>
      </w:r>
    </w:p>
    <w:p w:rsidR="00397255" w:rsidRPr="00E95C33" w:rsidRDefault="00397255" w:rsidP="00397255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E95C33">
        <w:rPr>
          <w:sz w:val="28"/>
          <w:szCs w:val="28"/>
        </w:rPr>
        <w:t xml:space="preserve">Осуществлять отработку западающих заданий за счет четкой организации урока: определения структуры, форм и видов работы с учащимися, уплотнения и отбора материала, введения компьютерных технологий. </w:t>
      </w:r>
    </w:p>
    <w:p w:rsidR="00397255" w:rsidRPr="00E95C33" w:rsidRDefault="00397255" w:rsidP="00397255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E95C33">
        <w:rPr>
          <w:sz w:val="28"/>
          <w:szCs w:val="28"/>
        </w:rPr>
        <w:t xml:space="preserve">Совершенствовать навыки практической грамотности выполнением упражнений по деформированным текстам, орфографическому и пунктуационному анализу текста. </w:t>
      </w:r>
    </w:p>
    <w:p w:rsidR="00397255" w:rsidRPr="00E95C33" w:rsidRDefault="00397255" w:rsidP="00397255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E95C33">
        <w:rPr>
          <w:sz w:val="28"/>
          <w:szCs w:val="28"/>
        </w:rPr>
        <w:t xml:space="preserve">Практиковать регулярное повторение орфограмм, изученных в предыдущих классах. </w:t>
      </w:r>
    </w:p>
    <w:p w:rsidR="00397255" w:rsidRPr="00E95C33" w:rsidRDefault="00397255" w:rsidP="00397255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E95C33">
        <w:rPr>
          <w:sz w:val="28"/>
          <w:szCs w:val="28"/>
        </w:rPr>
        <w:t>Осуществлять текущий контроль знаний в форме комплексного анализа текста, в который обязательно включать задания на проверку лексических навыков.</w:t>
      </w:r>
    </w:p>
    <w:p w:rsidR="00397255" w:rsidRPr="00E95C33" w:rsidRDefault="00397255" w:rsidP="00397255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E95C33">
        <w:rPr>
          <w:sz w:val="28"/>
          <w:szCs w:val="28"/>
        </w:rPr>
        <w:t>Организовать методическую помощь нуждающимся в ней педагогам.</w:t>
      </w:r>
    </w:p>
    <w:p w:rsidR="00397255" w:rsidRDefault="00397255" w:rsidP="00397255">
      <w:pPr>
        <w:pStyle w:val="a3"/>
        <w:ind w:left="426"/>
        <w:rPr>
          <w:b/>
          <w:sz w:val="28"/>
          <w:szCs w:val="28"/>
          <w:u w:val="single"/>
        </w:rPr>
      </w:pPr>
    </w:p>
    <w:p w:rsidR="00397255" w:rsidRPr="00E95C33" w:rsidRDefault="00397255" w:rsidP="00397255">
      <w:pPr>
        <w:pStyle w:val="a3"/>
        <w:ind w:left="426"/>
        <w:rPr>
          <w:b/>
          <w:sz w:val="28"/>
          <w:szCs w:val="28"/>
          <w:u w:val="single"/>
        </w:rPr>
      </w:pPr>
      <w:r w:rsidRPr="00E95C33">
        <w:rPr>
          <w:b/>
          <w:sz w:val="28"/>
          <w:szCs w:val="28"/>
          <w:u w:val="single"/>
        </w:rPr>
        <w:t>Администрациям  общеобразовательных учреждений:</w:t>
      </w:r>
    </w:p>
    <w:p w:rsidR="00397255" w:rsidRPr="00E95C33" w:rsidRDefault="00397255" w:rsidP="00397255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Провести анализ муниципальных</w:t>
      </w:r>
      <w:r w:rsidRPr="00E95C33">
        <w:rPr>
          <w:sz w:val="28"/>
          <w:szCs w:val="28"/>
        </w:rPr>
        <w:t xml:space="preserve"> диагностических работ в подведомственных общеобразовательных учреждениях.</w:t>
      </w:r>
    </w:p>
    <w:p w:rsidR="00397255" w:rsidRPr="00E95C33" w:rsidRDefault="00397255" w:rsidP="00397255">
      <w:pPr>
        <w:pStyle w:val="a3"/>
        <w:numPr>
          <w:ilvl w:val="0"/>
          <w:numId w:val="2"/>
        </w:numPr>
        <w:ind w:left="426"/>
        <w:rPr>
          <w:sz w:val="28"/>
          <w:szCs w:val="28"/>
          <w:u w:val="single"/>
        </w:rPr>
      </w:pPr>
      <w:r w:rsidRPr="00E95C33">
        <w:rPr>
          <w:sz w:val="28"/>
          <w:szCs w:val="28"/>
        </w:rPr>
        <w:t>Выполнять требования, предъявляемые к подготовке, написанию и сдаче пакета документов на пункты проверки контрольных работ в соответствии с инструкцией.</w:t>
      </w:r>
    </w:p>
    <w:p w:rsidR="00397255" w:rsidRPr="00E95C33" w:rsidRDefault="00397255" w:rsidP="00397255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E95C33">
        <w:rPr>
          <w:sz w:val="28"/>
          <w:szCs w:val="28"/>
        </w:rPr>
        <w:t xml:space="preserve">Усилить  внутришкольный контроль, проводить контрольные работы с учащимися, которые  показали низкие результаты, составить график посещения уроков в тех классах, которые показали низкие результаты, выявить причины, определить меры по их устранению. </w:t>
      </w:r>
    </w:p>
    <w:p w:rsidR="00397255" w:rsidRDefault="00397255" w:rsidP="00397255">
      <w:pPr>
        <w:pStyle w:val="a3"/>
        <w:rPr>
          <w:sz w:val="28"/>
          <w:szCs w:val="28"/>
        </w:rPr>
      </w:pPr>
      <w:r w:rsidRPr="00E95C33">
        <w:rPr>
          <w:sz w:val="28"/>
          <w:szCs w:val="28"/>
        </w:rPr>
        <w:t xml:space="preserve"> </w:t>
      </w:r>
    </w:p>
    <w:p w:rsidR="00397255" w:rsidRPr="00493A0A" w:rsidRDefault="00397255" w:rsidP="00397255">
      <w:pPr>
        <w:pStyle w:val="a3"/>
        <w:rPr>
          <w:sz w:val="28"/>
          <w:szCs w:val="28"/>
        </w:rPr>
      </w:pPr>
      <w:r w:rsidRPr="00493A0A">
        <w:rPr>
          <w:sz w:val="28"/>
          <w:szCs w:val="28"/>
        </w:rPr>
        <w:t xml:space="preserve">                Справку составила:  Ростовцева Н.И.,</w:t>
      </w:r>
      <w:r>
        <w:rPr>
          <w:sz w:val="28"/>
          <w:szCs w:val="28"/>
        </w:rPr>
        <w:t xml:space="preserve"> </w:t>
      </w:r>
      <w:r w:rsidRPr="00493A0A">
        <w:rPr>
          <w:sz w:val="28"/>
          <w:szCs w:val="28"/>
        </w:rPr>
        <w:t xml:space="preserve"> </w:t>
      </w:r>
      <w:proofErr w:type="gramStart"/>
      <w:r w:rsidRPr="00493A0A"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 w:rsidRPr="00493A0A">
        <w:rPr>
          <w:sz w:val="28"/>
          <w:szCs w:val="28"/>
        </w:rPr>
        <w:t xml:space="preserve"> тьютор.</w:t>
      </w:r>
    </w:p>
    <w:p w:rsidR="00317B42" w:rsidRDefault="00317B42"/>
    <w:sectPr w:rsidR="00317B42" w:rsidSect="009F0B65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450"/>
    <w:multiLevelType w:val="hybridMultilevel"/>
    <w:tmpl w:val="638A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429EF"/>
    <w:multiLevelType w:val="hybridMultilevel"/>
    <w:tmpl w:val="04A4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55"/>
    <w:rsid w:val="001119D4"/>
    <w:rsid w:val="00126E9A"/>
    <w:rsid w:val="001A501B"/>
    <w:rsid w:val="00317B42"/>
    <w:rsid w:val="00397255"/>
    <w:rsid w:val="00547375"/>
    <w:rsid w:val="0064214F"/>
    <w:rsid w:val="006D5AF7"/>
    <w:rsid w:val="008F79FD"/>
    <w:rsid w:val="00964C7E"/>
    <w:rsid w:val="009F0B65"/>
    <w:rsid w:val="00A14575"/>
    <w:rsid w:val="00B01A28"/>
    <w:rsid w:val="00CD7047"/>
    <w:rsid w:val="00D66597"/>
    <w:rsid w:val="00E955C2"/>
    <w:rsid w:val="00F14D84"/>
    <w:rsid w:val="00F6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40;&#1085;&#1072;&#1083;&#1080;&#1079;%20&#1050;&#1044;&#1056;%20&#1087;&#1086;%20&#1088;&#1091;&#1089;.&#1103;&#1079;.%208%20&#1082;&#1083;.,%2009.12.14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40;&#1085;&#1072;&#1083;&#1080;&#1079;%20&#1050;&#1044;&#1056;%20&#1087;&#1086;%20&#1088;&#1091;&#1089;.&#1103;&#1079;.%208%20&#1082;&#1083;.,%2009.12.14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40;&#1085;&#1072;&#1083;&#1080;&#1079;%20&#1050;&#1044;&#1056;%20&#1087;&#1086;%20&#1088;&#1091;&#1089;.&#1103;&#1079;.%208%20&#1082;&#1083;.,%2009.12.14&#1075;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40;&#1085;&#1072;&#1083;&#1080;&#1079;%20&#1050;&#1044;&#1056;%20&#1087;&#1086;%20&#1088;&#1091;&#1089;.&#1103;&#1079;.%208%20&#1082;&#1083;.,%2009.12.14&#1075;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40;&#1085;&#1072;&#1083;&#1080;&#1079;%20&#1050;&#1044;&#1056;%20&#1087;&#1086;%20&#1088;&#1091;&#1089;.&#1103;&#1079;.%208%20&#1082;&#1083;.,%2009.12.14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Процент</a:t>
            </a:r>
            <a:r>
              <a:rPr lang="ru-RU" sz="1600" baseline="0"/>
              <a:t> полученных оценок за КДР по русскому языку 8 кл., 9.12.2014г.</a:t>
            </a:r>
            <a:endParaRPr lang="ru-RU" sz="16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475409836065574"/>
          <c:y val="0.16942909760589348"/>
          <c:w val="0.72384019620498397"/>
          <c:h val="0.7900552486187858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'успеваем. качество'!$U$3:$X$3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'успеваем. качество'!$U$4:$X$4</c:f>
              <c:numCache>
                <c:formatCode>0.0</c:formatCode>
                <c:ptCount val="4"/>
                <c:pt idx="0">
                  <c:v>10.465116279069786</c:v>
                </c:pt>
                <c:pt idx="1">
                  <c:v>43.255813953488371</c:v>
                </c:pt>
                <c:pt idx="2">
                  <c:v>24.534883720930235</c:v>
                </c:pt>
                <c:pt idx="3">
                  <c:v>21.744186046511626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5.4441289101157454E-2"/>
          <c:y val="0.80878148518727977"/>
          <c:w val="0.89637838302999029"/>
          <c:h val="0.12276852133814772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результатов КДР среди ОО Усть-Лабинского района  (русский язык 8 кл., 09.12.2014г.)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4.9492087547634137E-2"/>
          <c:y val="0.20180129657705853"/>
          <c:w val="0.9287605227357052"/>
          <c:h val="0.60574384723648855"/>
        </c:manualLayout>
      </c:layout>
      <c:bar3DChart>
        <c:barDir val="col"/>
        <c:grouping val="clustered"/>
        <c:ser>
          <c:idx val="0"/>
          <c:order val="0"/>
          <c:tx>
            <c:v>Успеваемость по району - 90%</c:v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диаграммы!$A$3:$A$31</c:f>
              <c:strCache>
                <c:ptCount val="29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гимназия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№11</c:v>
                </c:pt>
                <c:pt idx="11">
                  <c:v>СОШ №12</c:v>
                </c:pt>
                <c:pt idx="12">
                  <c:v>СОШ №13</c:v>
                </c:pt>
                <c:pt idx="13">
                  <c:v>СОШ №14</c:v>
                </c:pt>
                <c:pt idx="14">
                  <c:v>СОШ №15</c:v>
                </c:pt>
                <c:pt idx="15">
                  <c:v>СОШ №16</c:v>
                </c:pt>
                <c:pt idx="16">
                  <c:v>СОШ №18</c:v>
                </c:pt>
                <c:pt idx="17">
                  <c:v>СОШ №19</c:v>
                </c:pt>
                <c:pt idx="18">
                  <c:v>СОШ №20</c:v>
                </c:pt>
                <c:pt idx="19">
                  <c:v>СОШ №21</c:v>
                </c:pt>
                <c:pt idx="20">
                  <c:v>СОШ №22</c:v>
                </c:pt>
                <c:pt idx="21">
                  <c:v>СОШ №23</c:v>
                </c:pt>
                <c:pt idx="22">
                  <c:v>СОШ №24</c:v>
                </c:pt>
                <c:pt idx="23">
                  <c:v>СОШ №25</c:v>
                </c:pt>
                <c:pt idx="24">
                  <c:v>СОШ №26</c:v>
                </c:pt>
                <c:pt idx="25">
                  <c:v>СОШ №27</c:v>
                </c:pt>
                <c:pt idx="26">
                  <c:v>СОШ №28</c:v>
                </c:pt>
                <c:pt idx="27">
                  <c:v>СОШ №31</c:v>
                </c:pt>
                <c:pt idx="28">
                  <c:v>СОШ №36</c:v>
                </c:pt>
              </c:strCache>
            </c:strRef>
          </c:cat>
          <c:val>
            <c:numRef>
              <c:f>диаграммы!$B$3:$B$31</c:f>
              <c:numCache>
                <c:formatCode>General</c:formatCode>
                <c:ptCount val="29"/>
                <c:pt idx="0">
                  <c:v>88</c:v>
                </c:pt>
                <c:pt idx="1">
                  <c:v>94</c:v>
                </c:pt>
                <c:pt idx="2">
                  <c:v>83</c:v>
                </c:pt>
                <c:pt idx="3">
                  <c:v>100</c:v>
                </c:pt>
                <c:pt idx="4">
                  <c:v>90</c:v>
                </c:pt>
                <c:pt idx="5">
                  <c:v>93</c:v>
                </c:pt>
                <c:pt idx="6">
                  <c:v>89</c:v>
                </c:pt>
                <c:pt idx="7">
                  <c:v>92</c:v>
                </c:pt>
                <c:pt idx="8">
                  <c:v>81</c:v>
                </c:pt>
                <c:pt idx="9">
                  <c:v>94</c:v>
                </c:pt>
                <c:pt idx="10">
                  <c:v>83</c:v>
                </c:pt>
                <c:pt idx="11">
                  <c:v>88</c:v>
                </c:pt>
                <c:pt idx="12">
                  <c:v>90</c:v>
                </c:pt>
                <c:pt idx="13">
                  <c:v>95</c:v>
                </c:pt>
                <c:pt idx="14">
                  <c:v>94</c:v>
                </c:pt>
                <c:pt idx="15">
                  <c:v>91</c:v>
                </c:pt>
                <c:pt idx="16">
                  <c:v>88</c:v>
                </c:pt>
                <c:pt idx="17">
                  <c:v>89</c:v>
                </c:pt>
                <c:pt idx="18">
                  <c:v>90</c:v>
                </c:pt>
                <c:pt idx="19">
                  <c:v>100</c:v>
                </c:pt>
                <c:pt idx="20">
                  <c:v>74</c:v>
                </c:pt>
                <c:pt idx="21">
                  <c:v>90</c:v>
                </c:pt>
                <c:pt idx="22">
                  <c:v>100</c:v>
                </c:pt>
                <c:pt idx="23">
                  <c:v>87</c:v>
                </c:pt>
                <c:pt idx="24">
                  <c:v>78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87</c:v>
                </c:pt>
              </c:numCache>
            </c:numRef>
          </c:val>
        </c:ser>
        <c:ser>
          <c:idx val="1"/>
          <c:order val="1"/>
          <c:tx>
            <c:v>Качество по району - 46%</c:v>
          </c:tx>
          <c:dLbls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диаграммы!$A$3:$A$31</c:f>
              <c:strCache>
                <c:ptCount val="29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гимназия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№11</c:v>
                </c:pt>
                <c:pt idx="11">
                  <c:v>СОШ №12</c:v>
                </c:pt>
                <c:pt idx="12">
                  <c:v>СОШ №13</c:v>
                </c:pt>
                <c:pt idx="13">
                  <c:v>СОШ №14</c:v>
                </c:pt>
                <c:pt idx="14">
                  <c:v>СОШ №15</c:v>
                </c:pt>
                <c:pt idx="15">
                  <c:v>СОШ №16</c:v>
                </c:pt>
                <c:pt idx="16">
                  <c:v>СОШ №18</c:v>
                </c:pt>
                <c:pt idx="17">
                  <c:v>СОШ №19</c:v>
                </c:pt>
                <c:pt idx="18">
                  <c:v>СОШ №20</c:v>
                </c:pt>
                <c:pt idx="19">
                  <c:v>СОШ №21</c:v>
                </c:pt>
                <c:pt idx="20">
                  <c:v>СОШ №22</c:v>
                </c:pt>
                <c:pt idx="21">
                  <c:v>СОШ №23</c:v>
                </c:pt>
                <c:pt idx="22">
                  <c:v>СОШ №24</c:v>
                </c:pt>
                <c:pt idx="23">
                  <c:v>СОШ №25</c:v>
                </c:pt>
                <c:pt idx="24">
                  <c:v>СОШ №26</c:v>
                </c:pt>
                <c:pt idx="25">
                  <c:v>СОШ №27</c:v>
                </c:pt>
                <c:pt idx="26">
                  <c:v>СОШ №28</c:v>
                </c:pt>
                <c:pt idx="27">
                  <c:v>СОШ №31</c:v>
                </c:pt>
                <c:pt idx="28">
                  <c:v>СОШ №36</c:v>
                </c:pt>
              </c:strCache>
            </c:strRef>
          </c:cat>
          <c:val>
            <c:numRef>
              <c:f>диаграммы!$C$3:$C$31</c:f>
              <c:numCache>
                <c:formatCode>General</c:formatCode>
                <c:ptCount val="29"/>
                <c:pt idx="0">
                  <c:v>35</c:v>
                </c:pt>
                <c:pt idx="1">
                  <c:v>51</c:v>
                </c:pt>
                <c:pt idx="2">
                  <c:v>49</c:v>
                </c:pt>
                <c:pt idx="3">
                  <c:v>50</c:v>
                </c:pt>
                <c:pt idx="4">
                  <c:v>58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50</c:v>
                </c:pt>
                <c:pt idx="9">
                  <c:v>48</c:v>
                </c:pt>
                <c:pt idx="10">
                  <c:v>26</c:v>
                </c:pt>
                <c:pt idx="11">
                  <c:v>61</c:v>
                </c:pt>
                <c:pt idx="12">
                  <c:v>50</c:v>
                </c:pt>
                <c:pt idx="13">
                  <c:v>50</c:v>
                </c:pt>
                <c:pt idx="14">
                  <c:v>47</c:v>
                </c:pt>
                <c:pt idx="15">
                  <c:v>39</c:v>
                </c:pt>
                <c:pt idx="16">
                  <c:v>50</c:v>
                </c:pt>
                <c:pt idx="17">
                  <c:v>39</c:v>
                </c:pt>
                <c:pt idx="18">
                  <c:v>32</c:v>
                </c:pt>
                <c:pt idx="19">
                  <c:v>37.5</c:v>
                </c:pt>
                <c:pt idx="20">
                  <c:v>26</c:v>
                </c:pt>
                <c:pt idx="21">
                  <c:v>55</c:v>
                </c:pt>
                <c:pt idx="22">
                  <c:v>45.5</c:v>
                </c:pt>
                <c:pt idx="23">
                  <c:v>46</c:v>
                </c:pt>
                <c:pt idx="24">
                  <c:v>33</c:v>
                </c:pt>
                <c:pt idx="25">
                  <c:v>100</c:v>
                </c:pt>
                <c:pt idx="26">
                  <c:v>80</c:v>
                </c:pt>
                <c:pt idx="27">
                  <c:v>60</c:v>
                </c:pt>
                <c:pt idx="28">
                  <c:v>26</c:v>
                </c:pt>
              </c:numCache>
            </c:numRef>
          </c:val>
        </c:ser>
        <c:shape val="box"/>
        <c:axId val="75215232"/>
        <c:axId val="75550720"/>
        <c:axId val="0"/>
      </c:bar3DChart>
      <c:catAx>
        <c:axId val="7521523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550720"/>
        <c:crosses val="autoZero"/>
        <c:auto val="1"/>
        <c:lblAlgn val="ctr"/>
        <c:lblOffset val="100"/>
      </c:catAx>
      <c:valAx>
        <c:axId val="75550720"/>
        <c:scaling>
          <c:orientation val="minMax"/>
        </c:scaling>
        <c:axPos val="l"/>
        <c:majorGridlines/>
        <c:numFmt formatCode="General" sourceLinked="1"/>
        <c:tickLblPos val="nextTo"/>
        <c:crossAx val="75215232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sz="1200" b="1" i="1" baseline="0">
                <a:solidFill>
                  <a:schemeClr val="accent2"/>
                </a:solidFill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1200" b="1" i="1" baseline="0">
                <a:solidFill>
                  <a:schemeClr val="tx2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7.4862788748265227E-2"/>
          <c:y val="0.13214955460659925"/>
          <c:w val="0.6207742095065355"/>
          <c:h val="4.4524093817371921E-2"/>
        </c:manualLayout>
      </c:layout>
      <c:txPr>
        <a:bodyPr/>
        <a:lstStyle/>
        <a:p>
          <a:pPr>
            <a:defRPr sz="1200" b="1" i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результатов КДР среди МКШ Усть-Лабинского района (русский язык 8 кл., 09.12.2014г.)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6.3085914260717413E-2"/>
          <c:y val="0.30472297662544146"/>
          <c:w val="0.92690603674540684"/>
          <c:h val="0.54743309691747588"/>
        </c:manualLayout>
      </c:layout>
      <c:bar3DChart>
        <c:barDir val="col"/>
        <c:grouping val="clustered"/>
        <c:ser>
          <c:idx val="0"/>
          <c:order val="0"/>
          <c:tx>
            <c:v>Успеваемость по району - 90%</c:v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диаграммы!$A$34:$A$47</c:f>
              <c:strCache>
                <c:ptCount val="14"/>
                <c:pt idx="0">
                  <c:v>СОШ №8</c:v>
                </c:pt>
                <c:pt idx="1">
                  <c:v>СОШ №9</c:v>
                </c:pt>
                <c:pt idx="2">
                  <c:v>СОШ №10</c:v>
                </c:pt>
                <c:pt idx="3">
                  <c:v>СОШ №14</c:v>
                </c:pt>
                <c:pt idx="4">
                  <c:v>СОШ №15</c:v>
                </c:pt>
                <c:pt idx="5">
                  <c:v>СОШ №16</c:v>
                </c:pt>
                <c:pt idx="6">
                  <c:v>СОШ №18</c:v>
                </c:pt>
                <c:pt idx="7">
                  <c:v>СОШ №21</c:v>
                </c:pt>
                <c:pt idx="8">
                  <c:v>СОШ №22</c:v>
                </c:pt>
                <c:pt idx="9">
                  <c:v>СОШ №24</c:v>
                </c:pt>
                <c:pt idx="10">
                  <c:v>СОШ №26</c:v>
                </c:pt>
                <c:pt idx="11">
                  <c:v>СОШ №27</c:v>
                </c:pt>
                <c:pt idx="12">
                  <c:v>СОШ №28</c:v>
                </c:pt>
                <c:pt idx="13">
                  <c:v>СОШ №31</c:v>
                </c:pt>
              </c:strCache>
            </c:strRef>
          </c:cat>
          <c:val>
            <c:numRef>
              <c:f>диаграммы!$B$34:$B$47</c:f>
              <c:numCache>
                <c:formatCode>General</c:formatCode>
                <c:ptCount val="14"/>
                <c:pt idx="0">
                  <c:v>92</c:v>
                </c:pt>
                <c:pt idx="1">
                  <c:v>81</c:v>
                </c:pt>
                <c:pt idx="2">
                  <c:v>94</c:v>
                </c:pt>
                <c:pt idx="3">
                  <c:v>95</c:v>
                </c:pt>
                <c:pt idx="4">
                  <c:v>94</c:v>
                </c:pt>
                <c:pt idx="5">
                  <c:v>91</c:v>
                </c:pt>
                <c:pt idx="6">
                  <c:v>88</c:v>
                </c:pt>
                <c:pt idx="7">
                  <c:v>100</c:v>
                </c:pt>
                <c:pt idx="8">
                  <c:v>74</c:v>
                </c:pt>
                <c:pt idx="9">
                  <c:v>100</c:v>
                </c:pt>
                <c:pt idx="10">
                  <c:v>78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er>
          <c:idx val="1"/>
          <c:order val="1"/>
          <c:tx>
            <c:v>Качество по району - 46%</c:v>
          </c:tx>
          <c:dLbls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диаграммы!$A$34:$A$47</c:f>
              <c:strCache>
                <c:ptCount val="14"/>
                <c:pt idx="0">
                  <c:v>СОШ №8</c:v>
                </c:pt>
                <c:pt idx="1">
                  <c:v>СОШ №9</c:v>
                </c:pt>
                <c:pt idx="2">
                  <c:v>СОШ №10</c:v>
                </c:pt>
                <c:pt idx="3">
                  <c:v>СОШ №14</c:v>
                </c:pt>
                <c:pt idx="4">
                  <c:v>СОШ №15</c:v>
                </c:pt>
                <c:pt idx="5">
                  <c:v>СОШ №16</c:v>
                </c:pt>
                <c:pt idx="6">
                  <c:v>СОШ №18</c:v>
                </c:pt>
                <c:pt idx="7">
                  <c:v>СОШ №21</c:v>
                </c:pt>
                <c:pt idx="8">
                  <c:v>СОШ №22</c:v>
                </c:pt>
                <c:pt idx="9">
                  <c:v>СОШ №24</c:v>
                </c:pt>
                <c:pt idx="10">
                  <c:v>СОШ №26</c:v>
                </c:pt>
                <c:pt idx="11">
                  <c:v>СОШ №27</c:v>
                </c:pt>
                <c:pt idx="12">
                  <c:v>СОШ №28</c:v>
                </c:pt>
                <c:pt idx="13">
                  <c:v>СОШ №31</c:v>
                </c:pt>
              </c:strCache>
            </c:strRef>
          </c:cat>
          <c:val>
            <c:numRef>
              <c:f>диаграммы!$C$34:$C$47</c:f>
              <c:numCache>
                <c:formatCode>General</c:formatCode>
                <c:ptCount val="14"/>
                <c:pt idx="0">
                  <c:v>54</c:v>
                </c:pt>
                <c:pt idx="1">
                  <c:v>50</c:v>
                </c:pt>
                <c:pt idx="2">
                  <c:v>48</c:v>
                </c:pt>
                <c:pt idx="3">
                  <c:v>50</c:v>
                </c:pt>
                <c:pt idx="4">
                  <c:v>47</c:v>
                </c:pt>
                <c:pt idx="5">
                  <c:v>39</c:v>
                </c:pt>
                <c:pt idx="6">
                  <c:v>50</c:v>
                </c:pt>
                <c:pt idx="7">
                  <c:v>37.5</c:v>
                </c:pt>
                <c:pt idx="8">
                  <c:v>26</c:v>
                </c:pt>
                <c:pt idx="9">
                  <c:v>45.5</c:v>
                </c:pt>
                <c:pt idx="10">
                  <c:v>33</c:v>
                </c:pt>
                <c:pt idx="11">
                  <c:v>100</c:v>
                </c:pt>
                <c:pt idx="12">
                  <c:v>80</c:v>
                </c:pt>
                <c:pt idx="13">
                  <c:v>60</c:v>
                </c:pt>
              </c:numCache>
            </c:numRef>
          </c:val>
        </c:ser>
        <c:shape val="box"/>
        <c:axId val="75846784"/>
        <c:axId val="75848320"/>
        <c:axId val="0"/>
      </c:bar3DChart>
      <c:catAx>
        <c:axId val="75846784"/>
        <c:scaling>
          <c:orientation val="minMax"/>
        </c:scaling>
        <c:axPos val="b"/>
        <c:tickLblPos val="nextTo"/>
        <c:txPr>
          <a:bodyPr rot="-2700000"/>
          <a:lstStyle/>
          <a:p>
            <a:pPr>
              <a:defRPr sz="800" b="1"/>
            </a:pPr>
            <a:endParaRPr lang="ru-RU"/>
          </a:p>
        </c:txPr>
        <c:crossAx val="75848320"/>
        <c:crosses val="autoZero"/>
        <c:auto val="1"/>
        <c:lblAlgn val="ctr"/>
        <c:lblOffset val="100"/>
      </c:catAx>
      <c:valAx>
        <c:axId val="75848320"/>
        <c:scaling>
          <c:orientation val="minMax"/>
        </c:scaling>
        <c:axPos val="l"/>
        <c:majorGridlines/>
        <c:numFmt formatCode="General" sourceLinked="1"/>
        <c:tickLblPos val="nextTo"/>
        <c:crossAx val="7584678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 i="1" baseline="0">
                <a:solidFill>
                  <a:schemeClr val="tx2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1" baseline="0">
                <a:solidFill>
                  <a:schemeClr val="accent2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8.8658617672791026E-2"/>
          <c:y val="0.19534176093993214"/>
          <c:w val="0.75489693788276468"/>
          <c:h val="5.6793471535661139E-2"/>
        </c:manualLayout>
      </c:layout>
      <c:txPr>
        <a:bodyPr/>
        <a:lstStyle/>
        <a:p>
          <a:pPr>
            <a:defRPr sz="1200" b="1" i="1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КДР по среднему баллу среди ОО Усть-Лабинского района (русский язык 8 кл., 09.12.2014г.)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3.7886138672127943E-2"/>
          <c:y val="0.23518458758228991"/>
          <c:w val="0.9335570777868013"/>
          <c:h val="0.64644399982789069"/>
        </c:manualLayout>
      </c:layout>
      <c:bar3DChart>
        <c:barDir val="col"/>
        <c:grouping val="clustered"/>
        <c:ser>
          <c:idx val="0"/>
          <c:order val="0"/>
          <c:tx>
            <c:v>Средний балл по району - 4,94</c:v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'ср. балл'!$A$3:$A$31</c:f>
              <c:strCache>
                <c:ptCount val="29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№18</c:v>
                </c:pt>
                <c:pt idx="17">
                  <c:v>№19</c:v>
                </c:pt>
                <c:pt idx="18">
                  <c:v>№20</c:v>
                </c:pt>
                <c:pt idx="19">
                  <c:v>№21</c:v>
                </c:pt>
                <c:pt idx="20">
                  <c:v>№22</c:v>
                </c:pt>
                <c:pt idx="21">
                  <c:v>№23</c:v>
                </c:pt>
                <c:pt idx="22">
                  <c:v>№24</c:v>
                </c:pt>
                <c:pt idx="23">
                  <c:v>№25</c:v>
                </c:pt>
                <c:pt idx="24">
                  <c:v>№26</c:v>
                </c:pt>
                <c:pt idx="25">
                  <c:v>№27</c:v>
                </c:pt>
                <c:pt idx="26">
                  <c:v>№28</c:v>
                </c:pt>
                <c:pt idx="27">
                  <c:v>№31</c:v>
                </c:pt>
                <c:pt idx="28">
                  <c:v>№36</c:v>
                </c:pt>
              </c:strCache>
            </c:strRef>
          </c:cat>
          <c:val>
            <c:numRef>
              <c:f>'ср. балл'!$B$3:$B$31</c:f>
              <c:numCache>
                <c:formatCode>General</c:formatCode>
                <c:ptCount val="29"/>
                <c:pt idx="0">
                  <c:v>6.1199999999999966</c:v>
                </c:pt>
                <c:pt idx="1">
                  <c:v>5.6199999999999966</c:v>
                </c:pt>
                <c:pt idx="2">
                  <c:v>5.79</c:v>
                </c:pt>
                <c:pt idx="3">
                  <c:v>4.8599999999999985</c:v>
                </c:pt>
                <c:pt idx="4">
                  <c:v>6.74</c:v>
                </c:pt>
                <c:pt idx="5">
                  <c:v>5.57</c:v>
                </c:pt>
                <c:pt idx="6">
                  <c:v>6.04</c:v>
                </c:pt>
                <c:pt idx="7">
                  <c:v>6.08</c:v>
                </c:pt>
                <c:pt idx="8">
                  <c:v>5.5</c:v>
                </c:pt>
                <c:pt idx="9">
                  <c:v>5.87</c:v>
                </c:pt>
                <c:pt idx="10">
                  <c:v>4.95</c:v>
                </c:pt>
                <c:pt idx="11">
                  <c:v>5.56</c:v>
                </c:pt>
                <c:pt idx="12">
                  <c:v>6.7700000000000014</c:v>
                </c:pt>
                <c:pt idx="13">
                  <c:v>5.05</c:v>
                </c:pt>
                <c:pt idx="14">
                  <c:v>5.39</c:v>
                </c:pt>
                <c:pt idx="15">
                  <c:v>5.7</c:v>
                </c:pt>
                <c:pt idx="16">
                  <c:v>6.38</c:v>
                </c:pt>
                <c:pt idx="17">
                  <c:v>5.41</c:v>
                </c:pt>
                <c:pt idx="18">
                  <c:v>5.37</c:v>
                </c:pt>
                <c:pt idx="19">
                  <c:v>4.63</c:v>
                </c:pt>
                <c:pt idx="20">
                  <c:v>4.26</c:v>
                </c:pt>
                <c:pt idx="21">
                  <c:v>5.6</c:v>
                </c:pt>
                <c:pt idx="22">
                  <c:v>6.09</c:v>
                </c:pt>
                <c:pt idx="23">
                  <c:v>4.96</c:v>
                </c:pt>
                <c:pt idx="24">
                  <c:v>5.56</c:v>
                </c:pt>
                <c:pt idx="25">
                  <c:v>5.5</c:v>
                </c:pt>
                <c:pt idx="26">
                  <c:v>4.7</c:v>
                </c:pt>
                <c:pt idx="27">
                  <c:v>7.2</c:v>
                </c:pt>
                <c:pt idx="28">
                  <c:v>4.91</c:v>
                </c:pt>
              </c:numCache>
            </c:numRef>
          </c:val>
        </c:ser>
        <c:shape val="box"/>
        <c:axId val="79350784"/>
        <c:axId val="79573760"/>
        <c:axId val="0"/>
      </c:bar3DChart>
      <c:catAx>
        <c:axId val="7935078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9573760"/>
        <c:crosses val="autoZero"/>
        <c:auto val="1"/>
        <c:lblAlgn val="ctr"/>
        <c:lblOffset val="100"/>
      </c:catAx>
      <c:valAx>
        <c:axId val="79573760"/>
        <c:scaling>
          <c:orientation val="minMax"/>
        </c:scaling>
        <c:axPos val="l"/>
        <c:majorGridlines/>
        <c:numFmt formatCode="General" sourceLinked="1"/>
        <c:tickLblPos val="nextTo"/>
        <c:crossAx val="7935078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 b="1" i="1" baseline="0">
                <a:solidFill>
                  <a:schemeClr val="accent3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8.3550839777315061E-2"/>
          <c:y val="0.18427886063422419"/>
          <c:w val="0.66981238892223538"/>
          <c:h val="4.9406867174390093E-2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КДР по среднему баллу среди МКШ Усть-Лабинского района (русский язык 8 кл., 09.12.2014г.)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3.8622212223472091E-2"/>
          <c:y val="0.33616977749805355"/>
          <c:w val="0.94308640973142877"/>
          <c:h val="0.55249909182327883"/>
        </c:manualLayout>
      </c:layout>
      <c:bar3DChart>
        <c:barDir val="col"/>
        <c:grouping val="clustered"/>
        <c:ser>
          <c:idx val="0"/>
          <c:order val="0"/>
          <c:tx>
            <c:v>Средний балл по району - 4,94</c:v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'ср. балл'!$A$35:$A$48</c:f>
              <c:strCache>
                <c:ptCount val="14"/>
                <c:pt idx="0">
                  <c:v>№8</c:v>
                </c:pt>
                <c:pt idx="1">
                  <c:v>№9</c:v>
                </c:pt>
                <c:pt idx="2">
                  <c:v>№10</c:v>
                </c:pt>
                <c:pt idx="3">
                  <c:v>№14</c:v>
                </c:pt>
                <c:pt idx="4">
                  <c:v>№15</c:v>
                </c:pt>
                <c:pt idx="5">
                  <c:v>№16</c:v>
                </c:pt>
                <c:pt idx="6">
                  <c:v>№18</c:v>
                </c:pt>
                <c:pt idx="7">
                  <c:v>№21</c:v>
                </c:pt>
                <c:pt idx="8">
                  <c:v>№22</c:v>
                </c:pt>
                <c:pt idx="9">
                  <c:v>№24</c:v>
                </c:pt>
                <c:pt idx="10">
                  <c:v>№26</c:v>
                </c:pt>
                <c:pt idx="11">
                  <c:v>№27</c:v>
                </c:pt>
                <c:pt idx="12">
                  <c:v>№28</c:v>
                </c:pt>
                <c:pt idx="13">
                  <c:v>№31</c:v>
                </c:pt>
              </c:strCache>
            </c:strRef>
          </c:cat>
          <c:val>
            <c:numRef>
              <c:f>'ср. балл'!$B$35:$B$48</c:f>
              <c:numCache>
                <c:formatCode>General</c:formatCode>
                <c:ptCount val="14"/>
                <c:pt idx="0">
                  <c:v>6.08</c:v>
                </c:pt>
                <c:pt idx="1">
                  <c:v>5.5</c:v>
                </c:pt>
                <c:pt idx="2">
                  <c:v>5.87</c:v>
                </c:pt>
                <c:pt idx="3">
                  <c:v>5.05</c:v>
                </c:pt>
                <c:pt idx="4">
                  <c:v>5.39</c:v>
                </c:pt>
                <c:pt idx="5">
                  <c:v>5.7</c:v>
                </c:pt>
                <c:pt idx="6">
                  <c:v>6.38</c:v>
                </c:pt>
                <c:pt idx="7">
                  <c:v>4.63</c:v>
                </c:pt>
                <c:pt idx="8">
                  <c:v>4.26</c:v>
                </c:pt>
                <c:pt idx="9">
                  <c:v>6.09</c:v>
                </c:pt>
                <c:pt idx="10">
                  <c:v>5.56</c:v>
                </c:pt>
                <c:pt idx="11">
                  <c:v>5.5</c:v>
                </c:pt>
                <c:pt idx="12">
                  <c:v>4.7</c:v>
                </c:pt>
                <c:pt idx="13">
                  <c:v>7.2</c:v>
                </c:pt>
              </c:numCache>
            </c:numRef>
          </c:val>
        </c:ser>
        <c:shape val="box"/>
        <c:axId val="82758272"/>
        <c:axId val="82842368"/>
        <c:axId val="0"/>
      </c:bar3DChart>
      <c:catAx>
        <c:axId val="8275827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2842368"/>
        <c:crosses val="autoZero"/>
        <c:auto val="1"/>
        <c:lblAlgn val="ctr"/>
        <c:lblOffset val="100"/>
      </c:catAx>
      <c:valAx>
        <c:axId val="82842368"/>
        <c:scaling>
          <c:orientation val="minMax"/>
        </c:scaling>
        <c:axPos val="l"/>
        <c:majorGridlines/>
        <c:numFmt formatCode="General" sourceLinked="1"/>
        <c:tickLblPos val="nextTo"/>
        <c:crossAx val="8275827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 b="1" i="1" baseline="0">
                <a:solidFill>
                  <a:schemeClr val="accent3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11095152624822242"/>
          <c:y val="0.25352815052884797"/>
          <c:w val="0.67675370475597763"/>
          <c:h val="5.3341915001994047E-2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SVETLANA_S</cp:lastModifiedBy>
  <cp:revision>12</cp:revision>
  <cp:lastPrinted>2014-12-23T07:01:00Z</cp:lastPrinted>
  <dcterms:created xsi:type="dcterms:W3CDTF">2014-12-21T11:45:00Z</dcterms:created>
  <dcterms:modified xsi:type="dcterms:W3CDTF">2014-12-23T07:02:00Z</dcterms:modified>
</cp:coreProperties>
</file>