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73" w:rsidRPr="00323237" w:rsidRDefault="00F36373" w:rsidP="00F36373">
      <w:pPr>
        <w:jc w:val="center"/>
        <w:rPr>
          <w:b/>
        </w:rPr>
      </w:pPr>
      <w:r w:rsidRPr="00323237">
        <w:rPr>
          <w:b/>
        </w:rPr>
        <w:t>СПРАВКА</w:t>
      </w:r>
    </w:p>
    <w:p w:rsidR="00F36373" w:rsidRPr="00323237" w:rsidRDefault="00F36373" w:rsidP="00F36373">
      <w:pPr>
        <w:jc w:val="center"/>
        <w:rPr>
          <w:b/>
        </w:rPr>
      </w:pPr>
      <w:r w:rsidRPr="00323237">
        <w:rPr>
          <w:b/>
        </w:rPr>
        <w:t>по итогам проведения диагностической  работы по математике</w:t>
      </w:r>
    </w:p>
    <w:p w:rsidR="00F36373" w:rsidRPr="00323237" w:rsidRDefault="00F36373" w:rsidP="00F36373">
      <w:pPr>
        <w:jc w:val="center"/>
      </w:pPr>
      <w:r w:rsidRPr="00323237">
        <w:rPr>
          <w:b/>
        </w:rPr>
        <w:t>в 6</w:t>
      </w:r>
      <w:r w:rsidR="00867698">
        <w:rPr>
          <w:b/>
        </w:rPr>
        <w:t>-х</w:t>
      </w:r>
      <w:r w:rsidRPr="00323237">
        <w:rPr>
          <w:b/>
        </w:rPr>
        <w:t xml:space="preserve"> классах Усть-Лабинского района</w:t>
      </w:r>
    </w:p>
    <w:p w:rsidR="00F36373" w:rsidRPr="00323237" w:rsidRDefault="00F36373" w:rsidP="00F36373">
      <w:pPr>
        <w:jc w:val="both"/>
        <w:rPr>
          <w:b/>
        </w:rPr>
      </w:pPr>
      <w:r w:rsidRPr="00323237">
        <w:rPr>
          <w:b/>
        </w:rPr>
        <w:t xml:space="preserve">                                                                             1</w:t>
      </w:r>
      <w:r w:rsidR="00C10041">
        <w:rPr>
          <w:b/>
        </w:rPr>
        <w:t>6</w:t>
      </w:r>
      <w:r>
        <w:rPr>
          <w:b/>
        </w:rPr>
        <w:t xml:space="preserve"> </w:t>
      </w:r>
      <w:r w:rsidR="00C10041">
        <w:rPr>
          <w:b/>
        </w:rPr>
        <w:t>октября</w:t>
      </w:r>
      <w:r w:rsidRPr="00323237">
        <w:rPr>
          <w:b/>
        </w:rPr>
        <w:t xml:space="preserve"> 201</w:t>
      </w:r>
      <w:r>
        <w:rPr>
          <w:b/>
        </w:rPr>
        <w:t>3</w:t>
      </w:r>
      <w:r w:rsidRPr="00323237">
        <w:rPr>
          <w:b/>
        </w:rPr>
        <w:t xml:space="preserve"> года</w:t>
      </w:r>
    </w:p>
    <w:p w:rsidR="00F36373" w:rsidRPr="00323237" w:rsidRDefault="00F36373" w:rsidP="00F36373"/>
    <w:p w:rsidR="00F36373" w:rsidRPr="00B72013" w:rsidRDefault="00013062" w:rsidP="00F36373">
      <w:r>
        <w:t xml:space="preserve">            </w:t>
      </w:r>
      <w:r w:rsidR="00F36373" w:rsidRPr="00B72013">
        <w:t>На основании приказа управления образован</w:t>
      </w:r>
      <w:r>
        <w:t xml:space="preserve">ием </w:t>
      </w:r>
      <w:r w:rsidR="00F36373" w:rsidRPr="00B72013">
        <w:t xml:space="preserve"> </w:t>
      </w:r>
      <w:r w:rsidR="00F36373" w:rsidRPr="00013062">
        <w:rPr>
          <w:b/>
        </w:rPr>
        <w:t xml:space="preserve">от </w:t>
      </w:r>
      <w:r w:rsidRPr="00013062">
        <w:rPr>
          <w:b/>
        </w:rPr>
        <w:t>20.09.13г.</w:t>
      </w:r>
      <w:r w:rsidR="00F36373" w:rsidRPr="00013062">
        <w:rPr>
          <w:b/>
        </w:rPr>
        <w:t xml:space="preserve">  № </w:t>
      </w:r>
      <w:r w:rsidRPr="00013062">
        <w:rPr>
          <w:b/>
        </w:rPr>
        <w:t>1231</w:t>
      </w:r>
      <w:r>
        <w:rPr>
          <w:b/>
        </w:rPr>
        <w:t>-П</w:t>
      </w:r>
      <w:r w:rsidR="00F36373" w:rsidRPr="00B72013">
        <w:t xml:space="preserve"> </w:t>
      </w:r>
      <w:r>
        <w:t xml:space="preserve">             </w:t>
      </w:r>
      <w:r w:rsidR="00F36373" w:rsidRPr="00B72013">
        <w:t>«</w:t>
      </w:r>
      <w:r>
        <w:t>О проведении оценки качества учебных достижений обучающихся общеобразовательных учреждений Усть-Лабинского района в 2013-2014 учебном году</w:t>
      </w:r>
      <w:r w:rsidR="00F36373" w:rsidRPr="00B72013">
        <w:t xml:space="preserve">» </w:t>
      </w:r>
      <w:r w:rsidR="00F36373" w:rsidRPr="00B72013">
        <w:rPr>
          <w:b/>
        </w:rPr>
        <w:t>1</w:t>
      </w:r>
      <w:r w:rsidR="00F36373" w:rsidRPr="00F36373">
        <w:rPr>
          <w:b/>
        </w:rPr>
        <w:t>6</w:t>
      </w:r>
      <w:r w:rsidR="00F36373">
        <w:rPr>
          <w:b/>
        </w:rPr>
        <w:t xml:space="preserve"> октября</w:t>
      </w:r>
      <w:r w:rsidR="00F36373" w:rsidRPr="00B72013">
        <w:t xml:space="preserve"> </w:t>
      </w:r>
      <w:r w:rsidR="00F36373" w:rsidRPr="00B72013">
        <w:rPr>
          <w:b/>
        </w:rPr>
        <w:t xml:space="preserve"> 201</w:t>
      </w:r>
      <w:r w:rsidR="00F36373">
        <w:rPr>
          <w:b/>
        </w:rPr>
        <w:t>3</w:t>
      </w:r>
      <w:r w:rsidR="00F36373" w:rsidRPr="00B72013">
        <w:rPr>
          <w:b/>
        </w:rPr>
        <w:t xml:space="preserve"> года</w:t>
      </w:r>
      <w:r w:rsidR="00F36373" w:rsidRPr="00B72013">
        <w:t xml:space="preserve"> проведена </w:t>
      </w:r>
      <w:r w:rsidR="00F36373">
        <w:t>краевая</w:t>
      </w:r>
      <w:r w:rsidR="00F36373" w:rsidRPr="00B72013">
        <w:t xml:space="preserve"> диагностическая работа по</w:t>
      </w:r>
      <w:r w:rsidR="00F36373" w:rsidRPr="00B72013">
        <w:rPr>
          <w:b/>
        </w:rPr>
        <w:t xml:space="preserve"> </w:t>
      </w:r>
      <w:r w:rsidR="00F36373">
        <w:rPr>
          <w:b/>
        </w:rPr>
        <w:t>математике</w:t>
      </w:r>
      <w:r w:rsidR="00F36373" w:rsidRPr="00B72013">
        <w:rPr>
          <w:b/>
        </w:rPr>
        <w:t xml:space="preserve"> </w:t>
      </w:r>
      <w:r w:rsidR="00F36373" w:rsidRPr="00B72013">
        <w:t xml:space="preserve"> для учащихся  </w:t>
      </w:r>
      <w:r w:rsidR="00F36373">
        <w:t>6</w:t>
      </w:r>
      <w:r w:rsidR="00F36373" w:rsidRPr="00B72013">
        <w:t>-х классов всех общеобразовательных учреждений Усть-Лабинского района.</w:t>
      </w:r>
    </w:p>
    <w:p w:rsidR="00F36373" w:rsidRPr="00323237" w:rsidRDefault="00F36373" w:rsidP="00F36373">
      <w:pPr>
        <w:jc w:val="both"/>
      </w:pPr>
      <w:r w:rsidRPr="00323237">
        <w:t xml:space="preserve">     В нап</w:t>
      </w:r>
      <w:r>
        <w:t>исании работы приняли участие  898</w:t>
      </w:r>
      <w:r w:rsidRPr="00323237">
        <w:t xml:space="preserve"> учащихся, что составляет 9</w:t>
      </w:r>
      <w:r>
        <w:t>0</w:t>
      </w:r>
      <w:r w:rsidRPr="00323237">
        <w:t>% от всех шестиклассников района.</w:t>
      </w:r>
    </w:p>
    <w:p w:rsidR="00F36373" w:rsidRPr="00323237" w:rsidRDefault="00F36373" w:rsidP="00F36373">
      <w:pPr>
        <w:jc w:val="both"/>
      </w:pPr>
      <w:r w:rsidRPr="00323237">
        <w:t xml:space="preserve">Процент успеваемости учащихся 6-х классов по району составил        </w:t>
      </w:r>
      <w:r w:rsidRPr="006B2B18">
        <w:rPr>
          <w:b/>
          <w:u w:val="single"/>
        </w:rPr>
        <w:t>8</w:t>
      </w:r>
      <w:r>
        <w:rPr>
          <w:b/>
          <w:u w:val="single"/>
        </w:rPr>
        <w:t>1</w:t>
      </w:r>
      <w:r w:rsidRPr="006B2B18">
        <w:rPr>
          <w:b/>
          <w:u w:val="single"/>
        </w:rPr>
        <w:t>%.</w:t>
      </w:r>
      <w:r w:rsidRPr="00323237">
        <w:t xml:space="preserve"> </w:t>
      </w:r>
    </w:p>
    <w:p w:rsidR="00F36373" w:rsidRPr="00323237" w:rsidRDefault="00F36373" w:rsidP="00F36373">
      <w:pPr>
        <w:jc w:val="both"/>
        <w:rPr>
          <w:u w:val="single"/>
        </w:rPr>
      </w:pPr>
      <w:r w:rsidRPr="00323237">
        <w:t xml:space="preserve">Процент качества знаний учащихся 6-х классов по району составил  </w:t>
      </w:r>
      <w:r w:rsidRPr="00323237">
        <w:rPr>
          <w:b/>
        </w:rPr>
        <w:t xml:space="preserve">  </w:t>
      </w:r>
      <w:r w:rsidRPr="00323237">
        <w:rPr>
          <w:b/>
          <w:u w:val="single"/>
        </w:rPr>
        <w:t>3</w:t>
      </w:r>
      <w:r>
        <w:rPr>
          <w:b/>
          <w:u w:val="single"/>
        </w:rPr>
        <w:t>5</w:t>
      </w:r>
      <w:r w:rsidRPr="00323237">
        <w:rPr>
          <w:b/>
          <w:u w:val="single"/>
        </w:rPr>
        <w:t>%.</w:t>
      </w:r>
    </w:p>
    <w:p w:rsidR="00F36373" w:rsidRPr="00323237" w:rsidRDefault="00F36373" w:rsidP="00F36373">
      <w:pPr>
        <w:ind w:firstLine="709"/>
        <w:jc w:val="both"/>
      </w:pPr>
      <w:r w:rsidRPr="00323237">
        <w:t xml:space="preserve"> Работа была представлена в форме тестирования. </w:t>
      </w:r>
    </w:p>
    <w:p w:rsidR="00F36373" w:rsidRPr="00013062" w:rsidRDefault="00F36373" w:rsidP="00F36373">
      <w:pPr>
        <w:ind w:firstLine="709"/>
        <w:jc w:val="both"/>
        <w:rPr>
          <w:b/>
        </w:rPr>
      </w:pPr>
      <w:r w:rsidRPr="00323237">
        <w:t xml:space="preserve"> </w:t>
      </w:r>
      <w:r w:rsidRPr="00013062">
        <w:rPr>
          <w:b/>
        </w:rPr>
        <w:t>Высокий уровень</w:t>
      </w:r>
      <w:r w:rsidRPr="00323237">
        <w:t xml:space="preserve"> успеваемости (100%) учащихся 6-х классов показали следующие общеобразовательные учреждения:</w:t>
      </w:r>
      <w:r w:rsidR="00013062">
        <w:t xml:space="preserve"> </w:t>
      </w:r>
      <w:r>
        <w:t>ОУ</w:t>
      </w:r>
      <w:r w:rsidR="00013062">
        <w:t xml:space="preserve"> </w:t>
      </w:r>
      <w:r w:rsidRPr="00013062">
        <w:rPr>
          <w:b/>
        </w:rPr>
        <w:t>№ 17,</w:t>
      </w:r>
      <w:r w:rsidR="00013062">
        <w:rPr>
          <w:b/>
        </w:rPr>
        <w:t xml:space="preserve"> </w:t>
      </w:r>
      <w:r w:rsidRPr="00013062">
        <w:rPr>
          <w:b/>
        </w:rPr>
        <w:t>27,</w:t>
      </w:r>
      <w:r w:rsidR="00013062">
        <w:rPr>
          <w:b/>
        </w:rPr>
        <w:t xml:space="preserve"> </w:t>
      </w:r>
      <w:r w:rsidRPr="00013062">
        <w:rPr>
          <w:b/>
        </w:rPr>
        <w:t>31</w:t>
      </w:r>
    </w:p>
    <w:p w:rsidR="00F36373" w:rsidRPr="00013062" w:rsidRDefault="00F36373" w:rsidP="00F36373">
      <w:pPr>
        <w:ind w:firstLine="709"/>
        <w:jc w:val="both"/>
        <w:rPr>
          <w:b/>
        </w:rPr>
      </w:pPr>
      <w:r w:rsidRPr="00013062">
        <w:rPr>
          <w:b/>
        </w:rPr>
        <w:t>Слабые</w:t>
      </w:r>
      <w:r w:rsidRPr="00323237">
        <w:t xml:space="preserve"> результаты показали ОУ (ниже  районного показателя): ОУ</w:t>
      </w:r>
      <w:r w:rsidR="00013062">
        <w:t xml:space="preserve"> </w:t>
      </w:r>
      <w:r w:rsidRPr="00323237">
        <w:t>№</w:t>
      </w:r>
      <w:r w:rsidRPr="00013062">
        <w:rPr>
          <w:b/>
        </w:rPr>
        <w:t>3,</w:t>
      </w:r>
      <w:r w:rsidR="00867698">
        <w:rPr>
          <w:b/>
        </w:rPr>
        <w:t xml:space="preserve"> </w:t>
      </w:r>
      <w:r w:rsidRPr="00013062">
        <w:rPr>
          <w:b/>
        </w:rPr>
        <w:t>16,</w:t>
      </w:r>
      <w:r w:rsidR="00867698">
        <w:rPr>
          <w:b/>
        </w:rPr>
        <w:t xml:space="preserve"> </w:t>
      </w:r>
      <w:r w:rsidRPr="00013062">
        <w:rPr>
          <w:b/>
        </w:rPr>
        <w:t>8,</w:t>
      </w:r>
      <w:r w:rsidR="00867698">
        <w:rPr>
          <w:b/>
        </w:rPr>
        <w:t xml:space="preserve"> </w:t>
      </w:r>
      <w:r w:rsidRPr="00013062">
        <w:rPr>
          <w:b/>
        </w:rPr>
        <w:t>9,</w:t>
      </w:r>
      <w:r w:rsidR="00867698">
        <w:rPr>
          <w:b/>
        </w:rPr>
        <w:t xml:space="preserve"> </w:t>
      </w:r>
      <w:r w:rsidRPr="00013062">
        <w:rPr>
          <w:b/>
        </w:rPr>
        <w:t>20</w:t>
      </w:r>
    </w:p>
    <w:p w:rsidR="00F36373" w:rsidRPr="00323237" w:rsidRDefault="00F36373" w:rsidP="00F36373">
      <w:pPr>
        <w:ind w:firstLine="709"/>
        <w:jc w:val="both"/>
        <w:rPr>
          <w:u w:val="single"/>
        </w:rPr>
      </w:pPr>
      <w:r w:rsidRPr="00013062">
        <w:rPr>
          <w:b/>
        </w:rPr>
        <w:t>Самый низкий</w:t>
      </w:r>
      <w:r w:rsidRPr="00323237">
        <w:t xml:space="preserve"> уровень  успеваемости показали учащиеся 6-х классов ОУ </w:t>
      </w:r>
      <w:r w:rsidRPr="00013062">
        <w:rPr>
          <w:b/>
          <w:u w:val="single"/>
        </w:rPr>
        <w:t>№ 3,</w:t>
      </w:r>
      <w:r w:rsidR="00867698">
        <w:rPr>
          <w:b/>
          <w:u w:val="single"/>
        </w:rPr>
        <w:t xml:space="preserve"> </w:t>
      </w:r>
      <w:r w:rsidRPr="00013062">
        <w:rPr>
          <w:b/>
          <w:u w:val="single"/>
        </w:rPr>
        <w:t>9</w:t>
      </w:r>
      <w:r>
        <w:rPr>
          <w:u w:val="single"/>
        </w:rPr>
        <w:t xml:space="preserve"> (64%-69</w:t>
      </w:r>
      <w:r w:rsidRPr="00323237">
        <w:rPr>
          <w:u w:val="single"/>
        </w:rPr>
        <w:t>%).</w:t>
      </w:r>
    </w:p>
    <w:p w:rsidR="00F36373" w:rsidRPr="00323237" w:rsidRDefault="00F36373" w:rsidP="00F36373">
      <w:pPr>
        <w:jc w:val="both"/>
        <w:rPr>
          <w:u w:val="single"/>
        </w:rPr>
      </w:pPr>
      <w:r w:rsidRPr="00323237">
        <w:t xml:space="preserve">        </w:t>
      </w:r>
      <w:r w:rsidRPr="00013062">
        <w:rPr>
          <w:b/>
        </w:rPr>
        <w:t>Высокие</w:t>
      </w:r>
      <w:r w:rsidRPr="00323237">
        <w:t xml:space="preserve"> показатели </w:t>
      </w:r>
      <w:r w:rsidRPr="00323237">
        <w:rPr>
          <w:b/>
        </w:rPr>
        <w:t>качества знаний</w:t>
      </w:r>
      <w:r w:rsidRPr="00323237">
        <w:t xml:space="preserve"> у учащихся 6-х классов следующих  общеобразовательных учреждений</w:t>
      </w:r>
      <w:r w:rsidRPr="00013062">
        <w:rPr>
          <w:b/>
        </w:rPr>
        <w:t xml:space="preserve">: </w:t>
      </w:r>
      <w:r w:rsidRPr="00013062">
        <w:rPr>
          <w:b/>
          <w:u w:val="single"/>
        </w:rPr>
        <w:t xml:space="preserve">№ </w:t>
      </w:r>
      <w:r w:rsidR="00172B73" w:rsidRPr="00013062">
        <w:rPr>
          <w:b/>
          <w:u w:val="single"/>
        </w:rPr>
        <w:t>24,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25,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17,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6</w:t>
      </w:r>
      <w:r w:rsidR="00172B73">
        <w:rPr>
          <w:u w:val="single"/>
        </w:rPr>
        <w:t xml:space="preserve"> (50-55</w:t>
      </w:r>
      <w:r w:rsidRPr="00323237">
        <w:rPr>
          <w:u w:val="single"/>
        </w:rPr>
        <w:t>%).</w:t>
      </w:r>
    </w:p>
    <w:p w:rsidR="00F36373" w:rsidRPr="00013062" w:rsidRDefault="00F36373" w:rsidP="00F36373">
      <w:pPr>
        <w:jc w:val="both"/>
        <w:rPr>
          <w:b/>
          <w:u w:val="single"/>
        </w:rPr>
      </w:pPr>
      <w:r w:rsidRPr="00323237">
        <w:t xml:space="preserve">        Уровень  качества знаний </w:t>
      </w:r>
      <w:r w:rsidRPr="00013062">
        <w:rPr>
          <w:b/>
        </w:rPr>
        <w:t>выше</w:t>
      </w:r>
      <w:r w:rsidRPr="00323237">
        <w:t xml:space="preserve"> районного  показали учащиеся 6-х классов  общеобразовательных учреждений  </w:t>
      </w:r>
      <w:r w:rsidRPr="00013062">
        <w:rPr>
          <w:b/>
          <w:u w:val="single"/>
        </w:rPr>
        <w:t xml:space="preserve">№ </w:t>
      </w:r>
      <w:r w:rsidR="00172B73" w:rsidRPr="00013062">
        <w:rPr>
          <w:b/>
          <w:u w:val="single"/>
        </w:rPr>
        <w:t>17,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24,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12,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22,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23,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25,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15,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6,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2,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11,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10,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16,</w:t>
      </w:r>
      <w:r w:rsidR="00013062">
        <w:rPr>
          <w:b/>
          <w:u w:val="single"/>
        </w:rPr>
        <w:t xml:space="preserve"> </w:t>
      </w:r>
      <w:r w:rsidR="00172B73" w:rsidRPr="00013062">
        <w:rPr>
          <w:b/>
          <w:u w:val="single"/>
        </w:rPr>
        <w:t>9</w:t>
      </w:r>
    </w:p>
    <w:p w:rsidR="00F36373" w:rsidRPr="00323237" w:rsidRDefault="00F36373" w:rsidP="00F36373">
      <w:pPr>
        <w:jc w:val="both"/>
        <w:rPr>
          <w:u w:val="single"/>
        </w:rPr>
      </w:pPr>
      <w:r>
        <w:t xml:space="preserve">       </w:t>
      </w:r>
      <w:r w:rsidRPr="00323237">
        <w:t xml:space="preserve">Уровень  качества знаний </w:t>
      </w:r>
      <w:r w:rsidRPr="00013062">
        <w:rPr>
          <w:b/>
        </w:rPr>
        <w:t>ниже</w:t>
      </w:r>
      <w:r w:rsidRPr="00323237">
        <w:t xml:space="preserve"> районного  показали учащиеся 6-х классов  общеобразовательных учреждений </w:t>
      </w:r>
      <w:r w:rsidRPr="00323237">
        <w:rPr>
          <w:u w:val="single"/>
        </w:rPr>
        <w:t xml:space="preserve">№ </w:t>
      </w:r>
      <w:r w:rsidR="00684CC5" w:rsidRPr="00013062">
        <w:rPr>
          <w:b/>
          <w:u w:val="single"/>
        </w:rPr>
        <w:t>18,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7,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1,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5,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19,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14,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4,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13,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36,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20,</w:t>
      </w:r>
      <w:r w:rsidR="00013062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3</w:t>
      </w:r>
    </w:p>
    <w:p w:rsidR="00F36373" w:rsidRDefault="00013062" w:rsidP="00013062">
      <w:pPr>
        <w:jc w:val="both"/>
        <w:rPr>
          <w:u w:val="single"/>
        </w:rPr>
      </w:pPr>
      <w:r>
        <w:rPr>
          <w:b/>
        </w:rPr>
        <w:t xml:space="preserve">        </w:t>
      </w:r>
      <w:r w:rsidR="00F36373" w:rsidRPr="00013062">
        <w:rPr>
          <w:b/>
        </w:rPr>
        <w:t>Низкий</w:t>
      </w:r>
      <w:r w:rsidR="00F36373" w:rsidRPr="00323237">
        <w:t xml:space="preserve"> уровень качества знаний показали ОУ </w:t>
      </w:r>
      <w:r w:rsidR="00F36373" w:rsidRPr="00013062">
        <w:rPr>
          <w:b/>
          <w:u w:val="single"/>
        </w:rPr>
        <w:t>№</w:t>
      </w:r>
      <w:r w:rsidR="00684CC5" w:rsidRPr="00013062">
        <w:rPr>
          <w:b/>
          <w:u w:val="single"/>
        </w:rPr>
        <w:t>4</w:t>
      </w:r>
      <w:r w:rsidR="00F36373" w:rsidRPr="00013062">
        <w:rPr>
          <w:b/>
          <w:u w:val="single"/>
        </w:rPr>
        <w:t>(</w:t>
      </w:r>
      <w:r w:rsidR="00684CC5" w:rsidRPr="00013062">
        <w:rPr>
          <w:b/>
          <w:u w:val="single"/>
        </w:rPr>
        <w:t>20%),</w:t>
      </w:r>
      <w:r w:rsidR="00867698">
        <w:rPr>
          <w:b/>
          <w:u w:val="single"/>
        </w:rPr>
        <w:t xml:space="preserve"> </w:t>
      </w:r>
      <w:r w:rsidR="00684CC5" w:rsidRPr="00013062">
        <w:rPr>
          <w:b/>
          <w:u w:val="single"/>
        </w:rPr>
        <w:t>36</w:t>
      </w:r>
      <w:r w:rsidR="00F36373" w:rsidRPr="00013062">
        <w:rPr>
          <w:b/>
          <w:u w:val="single"/>
        </w:rPr>
        <w:t>(</w:t>
      </w:r>
      <w:r w:rsidR="00684CC5" w:rsidRPr="00013062">
        <w:rPr>
          <w:b/>
          <w:u w:val="single"/>
        </w:rPr>
        <w:t>21</w:t>
      </w:r>
      <w:r w:rsidR="00F36373" w:rsidRPr="00013062">
        <w:rPr>
          <w:b/>
          <w:u w:val="single"/>
        </w:rPr>
        <w:t>%),</w:t>
      </w:r>
    </w:p>
    <w:p w:rsidR="00684CC5" w:rsidRPr="00323237" w:rsidRDefault="00867698" w:rsidP="00CB3387">
      <w:pPr>
        <w:ind w:hanging="567"/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181725" cy="4333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182" t="25706" r="24158" b="1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73" w:rsidRDefault="00F36373" w:rsidP="00F36373">
      <w:pPr>
        <w:ind w:firstLine="709"/>
        <w:jc w:val="both"/>
      </w:pPr>
    </w:p>
    <w:p w:rsidR="00F36373" w:rsidRDefault="00684CC5" w:rsidP="00F36373">
      <w:pPr>
        <w:ind w:hanging="142"/>
        <w:jc w:val="both"/>
      </w:pPr>
      <w:r w:rsidRPr="00684CC5">
        <w:rPr>
          <w:noProof/>
        </w:rPr>
        <w:drawing>
          <wp:inline distT="0" distB="0" distL="0" distR="0">
            <wp:extent cx="5934075" cy="366712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34075" cy="3667125"/>
                      <a:chOff x="0" y="0"/>
                      <a:chExt cx="5934075" cy="3667125"/>
                    </a:xfrm>
                  </a:grpSpPr>
                  <a:graphicFrame>
                    <a:nvGraphicFramePr>
                      <a:cNvPr id="9" name="Диаграмма 8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  <a:xfrm>
                      <a:off x="0" y="0"/>
                      <a:ext cx="5905500" cy="3667125"/>
                    </a:xfrm>
                  </a:graphicFrame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>
                        <a:off x="381000" y="1466851"/>
                        <a:ext cx="5524500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единительная линия 12"/>
                      <a:cNvCxnSpPr/>
                    </a:nvCxnSpPr>
                    <a:spPr>
                      <a:xfrm flipV="1">
                        <a:off x="381000" y="2524126"/>
                        <a:ext cx="5553075" cy="9525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F36373" w:rsidRDefault="00F36373" w:rsidP="00F36373">
      <w:pPr>
        <w:ind w:firstLine="709"/>
        <w:jc w:val="both"/>
      </w:pPr>
    </w:p>
    <w:p w:rsidR="00F36373" w:rsidRPr="00323237" w:rsidRDefault="00F36373" w:rsidP="00F36373">
      <w:pPr>
        <w:ind w:firstLine="709"/>
        <w:jc w:val="both"/>
      </w:pPr>
      <w:r w:rsidRPr="00323237">
        <w:t>Результаты диагностической работы по</w:t>
      </w:r>
      <w:r w:rsidRPr="00323237">
        <w:rPr>
          <w:b/>
        </w:rPr>
        <w:t xml:space="preserve"> математике </w:t>
      </w:r>
      <w:r w:rsidRPr="00323237">
        <w:t xml:space="preserve"> в 6-х  классах отражены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484"/>
        <w:gridCol w:w="1908"/>
        <w:gridCol w:w="1908"/>
      </w:tblGrid>
      <w:tr w:rsidR="00F36373" w:rsidRPr="00323237" w:rsidTr="006F5DA8">
        <w:trPr>
          <w:trHeight w:val="1060"/>
        </w:trPr>
        <w:tc>
          <w:tcPr>
            <w:tcW w:w="1260" w:type="dxa"/>
            <w:vMerge w:val="restart"/>
            <w:vAlign w:val="center"/>
          </w:tcPr>
          <w:p w:rsidR="00F36373" w:rsidRPr="00323237" w:rsidRDefault="00F36373" w:rsidP="006F5DA8">
            <w:pPr>
              <w:jc w:val="center"/>
            </w:pPr>
            <w:r w:rsidRPr="00323237">
              <w:t>Кол-во</w:t>
            </w:r>
          </w:p>
          <w:p w:rsidR="00F36373" w:rsidRPr="00323237" w:rsidRDefault="00F36373" w:rsidP="006F5DA8">
            <w:pPr>
              <w:jc w:val="center"/>
            </w:pPr>
            <w:r w:rsidRPr="00323237">
              <w:t>уч-ся</w:t>
            </w:r>
          </w:p>
          <w:p w:rsidR="00F36373" w:rsidRPr="00323237" w:rsidRDefault="00F36373" w:rsidP="006F5DA8">
            <w:pPr>
              <w:jc w:val="center"/>
            </w:pPr>
            <w:r w:rsidRPr="00323237">
              <w:t>по району</w:t>
            </w:r>
          </w:p>
        </w:tc>
        <w:tc>
          <w:tcPr>
            <w:tcW w:w="1800" w:type="dxa"/>
            <w:vMerge w:val="restart"/>
            <w:vAlign w:val="center"/>
          </w:tcPr>
          <w:p w:rsidR="00F36373" w:rsidRPr="00323237" w:rsidRDefault="00F36373" w:rsidP="006F5DA8">
            <w:pPr>
              <w:jc w:val="center"/>
            </w:pPr>
            <w:r w:rsidRPr="00323237">
              <w:t xml:space="preserve">Кол-во </w:t>
            </w:r>
            <w:proofErr w:type="gramStart"/>
            <w:r w:rsidRPr="00323237">
              <w:t>писавших</w:t>
            </w:r>
            <w:proofErr w:type="gramEnd"/>
            <w:r w:rsidRPr="00323237">
              <w:t xml:space="preserve"> работу</w:t>
            </w:r>
          </w:p>
        </w:tc>
        <w:tc>
          <w:tcPr>
            <w:tcW w:w="2484" w:type="dxa"/>
            <w:vMerge w:val="restart"/>
            <w:vAlign w:val="center"/>
          </w:tcPr>
          <w:p w:rsidR="00F36373" w:rsidRPr="00323237" w:rsidRDefault="00F36373" w:rsidP="006F5DA8">
            <w:pPr>
              <w:jc w:val="center"/>
            </w:pPr>
            <w:r w:rsidRPr="00323237">
              <w:t>Оценки</w:t>
            </w:r>
          </w:p>
        </w:tc>
        <w:tc>
          <w:tcPr>
            <w:tcW w:w="1908" w:type="dxa"/>
            <w:vMerge w:val="restart"/>
            <w:vAlign w:val="center"/>
          </w:tcPr>
          <w:p w:rsidR="00F36373" w:rsidRPr="00323237" w:rsidRDefault="00F36373" w:rsidP="006F5DA8">
            <w:pPr>
              <w:jc w:val="center"/>
            </w:pPr>
            <w:r w:rsidRPr="00323237">
              <w:t>Кол-во уч-ся,  получивших</w:t>
            </w:r>
          </w:p>
        </w:tc>
        <w:tc>
          <w:tcPr>
            <w:tcW w:w="1908" w:type="dxa"/>
            <w:vMerge w:val="restart"/>
            <w:vAlign w:val="center"/>
          </w:tcPr>
          <w:p w:rsidR="00F36373" w:rsidRPr="00323237" w:rsidRDefault="00F36373" w:rsidP="006F5DA8">
            <w:pPr>
              <w:jc w:val="center"/>
            </w:pPr>
            <w:r w:rsidRPr="00323237">
              <w:t>%</w:t>
            </w:r>
          </w:p>
          <w:p w:rsidR="00F36373" w:rsidRPr="00323237" w:rsidRDefault="00F36373" w:rsidP="006F5DA8">
            <w:pPr>
              <w:jc w:val="center"/>
            </w:pPr>
            <w:r w:rsidRPr="00323237">
              <w:t>полученных оценок</w:t>
            </w:r>
          </w:p>
        </w:tc>
      </w:tr>
      <w:tr w:rsidR="00F36373" w:rsidRPr="00323237" w:rsidTr="006F5DA8">
        <w:trPr>
          <w:trHeight w:val="276"/>
        </w:trPr>
        <w:tc>
          <w:tcPr>
            <w:tcW w:w="1260" w:type="dxa"/>
            <w:vMerge/>
          </w:tcPr>
          <w:p w:rsidR="00F36373" w:rsidRPr="00323237" w:rsidRDefault="00F36373" w:rsidP="006F5DA8">
            <w:pPr>
              <w:jc w:val="both"/>
            </w:pPr>
          </w:p>
        </w:tc>
        <w:tc>
          <w:tcPr>
            <w:tcW w:w="1800" w:type="dxa"/>
            <w:vMerge/>
          </w:tcPr>
          <w:p w:rsidR="00F36373" w:rsidRPr="00323237" w:rsidRDefault="00F36373" w:rsidP="006F5DA8">
            <w:pPr>
              <w:jc w:val="both"/>
            </w:pPr>
          </w:p>
        </w:tc>
        <w:tc>
          <w:tcPr>
            <w:tcW w:w="2484" w:type="dxa"/>
            <w:vMerge/>
          </w:tcPr>
          <w:p w:rsidR="00F36373" w:rsidRPr="00323237" w:rsidRDefault="00F36373" w:rsidP="006F5DA8">
            <w:pPr>
              <w:jc w:val="center"/>
            </w:pPr>
          </w:p>
        </w:tc>
        <w:tc>
          <w:tcPr>
            <w:tcW w:w="1908" w:type="dxa"/>
            <w:vMerge/>
          </w:tcPr>
          <w:p w:rsidR="00F36373" w:rsidRPr="00323237" w:rsidRDefault="00F36373" w:rsidP="006F5DA8">
            <w:pPr>
              <w:jc w:val="center"/>
            </w:pPr>
          </w:p>
        </w:tc>
        <w:tc>
          <w:tcPr>
            <w:tcW w:w="1908" w:type="dxa"/>
            <w:vMerge/>
          </w:tcPr>
          <w:p w:rsidR="00F36373" w:rsidRPr="00323237" w:rsidRDefault="00F36373" w:rsidP="006F5DA8">
            <w:pPr>
              <w:jc w:val="center"/>
            </w:pPr>
          </w:p>
        </w:tc>
      </w:tr>
      <w:tr w:rsidR="00F36373" w:rsidRPr="00323237" w:rsidTr="006F5DA8">
        <w:tc>
          <w:tcPr>
            <w:tcW w:w="1260" w:type="dxa"/>
            <w:vMerge w:val="restart"/>
            <w:vAlign w:val="center"/>
          </w:tcPr>
          <w:p w:rsidR="00F36373" w:rsidRDefault="00684CC5" w:rsidP="006F5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996</w:t>
            </w:r>
          </w:p>
        </w:tc>
        <w:tc>
          <w:tcPr>
            <w:tcW w:w="1800" w:type="dxa"/>
            <w:vMerge w:val="restart"/>
            <w:vAlign w:val="center"/>
          </w:tcPr>
          <w:p w:rsidR="00F36373" w:rsidRDefault="00684CC5" w:rsidP="006F5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</w:t>
            </w:r>
          </w:p>
        </w:tc>
        <w:tc>
          <w:tcPr>
            <w:tcW w:w="2484" w:type="dxa"/>
          </w:tcPr>
          <w:p w:rsidR="00F36373" w:rsidRPr="00323237" w:rsidRDefault="00F36373" w:rsidP="006F5DA8">
            <w:pPr>
              <w:jc w:val="center"/>
            </w:pPr>
            <w:r w:rsidRPr="00323237">
              <w:t>«5»</w:t>
            </w:r>
          </w:p>
        </w:tc>
        <w:tc>
          <w:tcPr>
            <w:tcW w:w="1908" w:type="dxa"/>
          </w:tcPr>
          <w:p w:rsidR="00F36373" w:rsidRPr="00323237" w:rsidRDefault="00684CC5" w:rsidP="006F5DA8">
            <w:pPr>
              <w:jc w:val="center"/>
            </w:pPr>
            <w:r>
              <w:t>76</w:t>
            </w:r>
          </w:p>
        </w:tc>
        <w:tc>
          <w:tcPr>
            <w:tcW w:w="1908" w:type="dxa"/>
          </w:tcPr>
          <w:p w:rsidR="00F36373" w:rsidRPr="00323237" w:rsidRDefault="00684CC5" w:rsidP="006F5DA8">
            <w:pPr>
              <w:jc w:val="center"/>
              <w:rPr>
                <w:b/>
              </w:rPr>
            </w:pPr>
            <w:r>
              <w:rPr>
                <w:b/>
              </w:rPr>
              <w:t>8,5%</w:t>
            </w:r>
          </w:p>
        </w:tc>
      </w:tr>
      <w:tr w:rsidR="00F36373" w:rsidRPr="00323237" w:rsidTr="006F5DA8">
        <w:tc>
          <w:tcPr>
            <w:tcW w:w="1260" w:type="dxa"/>
            <w:vMerge/>
          </w:tcPr>
          <w:p w:rsidR="00F36373" w:rsidRPr="00323237" w:rsidRDefault="00F36373" w:rsidP="006F5DA8">
            <w:pPr>
              <w:jc w:val="both"/>
            </w:pPr>
          </w:p>
        </w:tc>
        <w:tc>
          <w:tcPr>
            <w:tcW w:w="1800" w:type="dxa"/>
            <w:vMerge/>
          </w:tcPr>
          <w:p w:rsidR="00F36373" w:rsidRPr="00323237" w:rsidRDefault="00F36373" w:rsidP="006F5DA8">
            <w:pPr>
              <w:jc w:val="both"/>
            </w:pPr>
          </w:p>
        </w:tc>
        <w:tc>
          <w:tcPr>
            <w:tcW w:w="2484" w:type="dxa"/>
          </w:tcPr>
          <w:p w:rsidR="00F36373" w:rsidRPr="00323237" w:rsidRDefault="00F36373" w:rsidP="006F5DA8">
            <w:pPr>
              <w:jc w:val="center"/>
            </w:pPr>
            <w:r w:rsidRPr="00323237">
              <w:t>«4»</w:t>
            </w:r>
          </w:p>
        </w:tc>
        <w:tc>
          <w:tcPr>
            <w:tcW w:w="1908" w:type="dxa"/>
          </w:tcPr>
          <w:p w:rsidR="00F36373" w:rsidRPr="00323237" w:rsidRDefault="00684CC5" w:rsidP="006F5DA8">
            <w:pPr>
              <w:jc w:val="center"/>
            </w:pPr>
            <w:r>
              <w:t>237</w:t>
            </w:r>
          </w:p>
        </w:tc>
        <w:tc>
          <w:tcPr>
            <w:tcW w:w="1908" w:type="dxa"/>
          </w:tcPr>
          <w:p w:rsidR="00F36373" w:rsidRPr="00323237" w:rsidRDefault="00684CC5" w:rsidP="006F5DA8">
            <w:pPr>
              <w:jc w:val="center"/>
              <w:rPr>
                <w:b/>
              </w:rPr>
            </w:pPr>
            <w:r>
              <w:rPr>
                <w:b/>
              </w:rPr>
              <w:t>26,4%</w:t>
            </w:r>
          </w:p>
        </w:tc>
      </w:tr>
      <w:tr w:rsidR="00F36373" w:rsidRPr="00323237" w:rsidTr="006F5DA8">
        <w:trPr>
          <w:trHeight w:val="229"/>
        </w:trPr>
        <w:tc>
          <w:tcPr>
            <w:tcW w:w="1260" w:type="dxa"/>
            <w:vMerge/>
          </w:tcPr>
          <w:p w:rsidR="00F36373" w:rsidRPr="00323237" w:rsidRDefault="00F36373" w:rsidP="006F5DA8">
            <w:pPr>
              <w:jc w:val="both"/>
            </w:pPr>
          </w:p>
        </w:tc>
        <w:tc>
          <w:tcPr>
            <w:tcW w:w="1800" w:type="dxa"/>
            <w:vMerge/>
          </w:tcPr>
          <w:p w:rsidR="00F36373" w:rsidRPr="00323237" w:rsidRDefault="00F36373" w:rsidP="006F5DA8">
            <w:pPr>
              <w:jc w:val="both"/>
            </w:pPr>
          </w:p>
        </w:tc>
        <w:tc>
          <w:tcPr>
            <w:tcW w:w="2484" w:type="dxa"/>
          </w:tcPr>
          <w:p w:rsidR="00F36373" w:rsidRPr="00323237" w:rsidRDefault="00F36373" w:rsidP="006F5DA8">
            <w:pPr>
              <w:jc w:val="center"/>
            </w:pPr>
            <w:r w:rsidRPr="00323237">
              <w:t>«3»</w:t>
            </w:r>
          </w:p>
        </w:tc>
        <w:tc>
          <w:tcPr>
            <w:tcW w:w="1908" w:type="dxa"/>
          </w:tcPr>
          <w:p w:rsidR="00F36373" w:rsidRPr="00323237" w:rsidRDefault="00684CC5" w:rsidP="006F5DA8">
            <w:pPr>
              <w:jc w:val="center"/>
            </w:pPr>
            <w:r>
              <w:t>413</w:t>
            </w:r>
          </w:p>
        </w:tc>
        <w:tc>
          <w:tcPr>
            <w:tcW w:w="1908" w:type="dxa"/>
          </w:tcPr>
          <w:p w:rsidR="00F36373" w:rsidRPr="00323237" w:rsidRDefault="00684CC5" w:rsidP="006F5DA8">
            <w:pPr>
              <w:jc w:val="center"/>
              <w:rPr>
                <w:b/>
              </w:rPr>
            </w:pPr>
            <w:r>
              <w:rPr>
                <w:b/>
              </w:rPr>
              <w:t>46%</w:t>
            </w:r>
          </w:p>
        </w:tc>
      </w:tr>
      <w:tr w:rsidR="00F36373" w:rsidRPr="00323237" w:rsidTr="006F5DA8">
        <w:tc>
          <w:tcPr>
            <w:tcW w:w="1260" w:type="dxa"/>
            <w:vMerge/>
          </w:tcPr>
          <w:p w:rsidR="00F36373" w:rsidRPr="00323237" w:rsidRDefault="00F36373" w:rsidP="006F5DA8">
            <w:pPr>
              <w:jc w:val="both"/>
            </w:pPr>
          </w:p>
        </w:tc>
        <w:tc>
          <w:tcPr>
            <w:tcW w:w="1800" w:type="dxa"/>
            <w:vMerge/>
          </w:tcPr>
          <w:p w:rsidR="00F36373" w:rsidRPr="00323237" w:rsidRDefault="00F36373" w:rsidP="006F5DA8">
            <w:pPr>
              <w:jc w:val="both"/>
            </w:pPr>
          </w:p>
        </w:tc>
        <w:tc>
          <w:tcPr>
            <w:tcW w:w="2484" w:type="dxa"/>
          </w:tcPr>
          <w:p w:rsidR="00F36373" w:rsidRPr="00323237" w:rsidRDefault="00F36373" w:rsidP="006F5DA8">
            <w:pPr>
              <w:jc w:val="center"/>
            </w:pPr>
            <w:r w:rsidRPr="00323237">
              <w:t>«2»</w:t>
            </w:r>
          </w:p>
        </w:tc>
        <w:tc>
          <w:tcPr>
            <w:tcW w:w="1908" w:type="dxa"/>
          </w:tcPr>
          <w:p w:rsidR="00F36373" w:rsidRPr="00323237" w:rsidRDefault="00684CC5" w:rsidP="006F5DA8">
            <w:pPr>
              <w:jc w:val="center"/>
            </w:pPr>
            <w:r>
              <w:t>172</w:t>
            </w:r>
          </w:p>
        </w:tc>
        <w:tc>
          <w:tcPr>
            <w:tcW w:w="1908" w:type="dxa"/>
          </w:tcPr>
          <w:p w:rsidR="00F36373" w:rsidRPr="00323237" w:rsidRDefault="00684CC5" w:rsidP="006F5DA8">
            <w:pPr>
              <w:jc w:val="center"/>
              <w:rPr>
                <w:b/>
              </w:rPr>
            </w:pPr>
            <w:r>
              <w:rPr>
                <w:b/>
              </w:rPr>
              <w:t>19,2%</w:t>
            </w:r>
          </w:p>
        </w:tc>
      </w:tr>
    </w:tbl>
    <w:p w:rsidR="00F36373" w:rsidRPr="00323237" w:rsidRDefault="00F36373" w:rsidP="00F36373">
      <w:pPr>
        <w:jc w:val="both"/>
      </w:pPr>
    </w:p>
    <w:p w:rsidR="00F36373" w:rsidRPr="00323237" w:rsidRDefault="00684CC5" w:rsidP="00F36373">
      <w:pPr>
        <w:jc w:val="both"/>
      </w:pPr>
      <w:r w:rsidRPr="00684CC5">
        <w:rPr>
          <w:noProof/>
        </w:rPr>
        <w:lastRenderedPageBreak/>
        <w:drawing>
          <wp:inline distT="0" distB="0" distL="0" distR="0">
            <wp:extent cx="4657725" cy="3281363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6373" w:rsidRPr="00013062" w:rsidRDefault="00F36373" w:rsidP="00F36373">
      <w:pPr>
        <w:jc w:val="both"/>
        <w:rPr>
          <w:b/>
          <w:u w:val="single"/>
        </w:rPr>
      </w:pPr>
      <w:r w:rsidRPr="00013062">
        <w:rPr>
          <w:b/>
        </w:rPr>
        <w:t>Средний балл</w:t>
      </w:r>
      <w:r>
        <w:t xml:space="preserve"> по району – </w:t>
      </w:r>
      <w:r w:rsidRPr="00013062">
        <w:rPr>
          <w:b/>
        </w:rPr>
        <w:t>5,</w:t>
      </w:r>
      <w:r w:rsidR="00AB7B7F" w:rsidRPr="00013062">
        <w:rPr>
          <w:b/>
        </w:rPr>
        <w:t>7</w:t>
      </w:r>
      <w:r w:rsidR="00867698">
        <w:rPr>
          <w:b/>
        </w:rPr>
        <w:t xml:space="preserve"> </w:t>
      </w:r>
      <w:proofErr w:type="gramStart"/>
      <w:r w:rsidRPr="001454D3">
        <w:t>(</w:t>
      </w:r>
      <w:r>
        <w:t xml:space="preserve"> </w:t>
      </w:r>
      <w:proofErr w:type="gramEnd"/>
      <w:r>
        <w:t xml:space="preserve">минимальный балл равен </w:t>
      </w:r>
      <w:r w:rsidR="00AB7B7F">
        <w:t>4</w:t>
      </w:r>
      <w:r>
        <w:t>,</w:t>
      </w:r>
      <w:r w:rsidR="00867698">
        <w:t xml:space="preserve"> </w:t>
      </w:r>
      <w:r w:rsidR="00AB7B7F">
        <w:t>9</w:t>
      </w:r>
      <w:r w:rsidR="00867698">
        <w:t xml:space="preserve"> </w:t>
      </w:r>
      <w:r w:rsidRPr="001454D3">
        <w:t xml:space="preserve">максимальный балл </w:t>
      </w:r>
      <w:r w:rsidR="00867698">
        <w:t xml:space="preserve">         </w:t>
      </w:r>
      <w:r w:rsidRPr="001454D3">
        <w:t xml:space="preserve">равен </w:t>
      </w:r>
      <w:r w:rsidR="00AB7B7F" w:rsidRPr="00867698">
        <w:rPr>
          <w:b/>
        </w:rPr>
        <w:t>7</w:t>
      </w:r>
      <w:r w:rsidRPr="001454D3">
        <w:t xml:space="preserve">).  Средний балл </w:t>
      </w:r>
      <w:r w:rsidRPr="00013062">
        <w:rPr>
          <w:b/>
        </w:rPr>
        <w:t>ниже</w:t>
      </w:r>
      <w:r w:rsidRPr="001454D3">
        <w:t xml:space="preserve"> районного показали </w:t>
      </w:r>
      <w:proofErr w:type="gramStart"/>
      <w:r w:rsidRPr="001454D3">
        <w:t>следующие</w:t>
      </w:r>
      <w:proofErr w:type="gramEnd"/>
      <w:r w:rsidRPr="001454D3">
        <w:t xml:space="preserve"> ОУ района: </w:t>
      </w:r>
      <w:r w:rsidRPr="00013062">
        <w:rPr>
          <w:b/>
          <w:u w:val="single"/>
        </w:rPr>
        <w:t>№10, 7,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19</w:t>
      </w:r>
      <w:r w:rsidR="00867698">
        <w:rPr>
          <w:b/>
          <w:u w:val="single"/>
        </w:rPr>
        <w:t>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20,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16,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3,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13,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14,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11,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8,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9,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18,</w:t>
      </w:r>
      <w:r w:rsidR="00013062">
        <w:rPr>
          <w:b/>
          <w:u w:val="single"/>
        </w:rPr>
        <w:t xml:space="preserve"> </w:t>
      </w:r>
      <w:r w:rsidRPr="00013062">
        <w:rPr>
          <w:b/>
          <w:u w:val="single"/>
        </w:rPr>
        <w:t>21</w:t>
      </w:r>
    </w:p>
    <w:p w:rsidR="00F36373" w:rsidRDefault="00F36373" w:rsidP="00F36373">
      <w:pPr>
        <w:spacing w:line="276" w:lineRule="auto"/>
        <w:jc w:val="both"/>
      </w:pPr>
    </w:p>
    <w:p w:rsidR="00F36373" w:rsidRDefault="00867698" w:rsidP="00F36373">
      <w:pPr>
        <w:spacing w:line="276" w:lineRule="auto"/>
        <w:ind w:firstLine="708"/>
        <w:jc w:val="both"/>
      </w:pPr>
      <w:r>
        <w:rPr>
          <w:noProof/>
        </w:rPr>
        <w:drawing>
          <wp:inline distT="0" distB="0" distL="0" distR="0">
            <wp:extent cx="5591175" cy="3905250"/>
            <wp:effectExtent l="19050" t="0" r="952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69" t="33048" r="21753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73" w:rsidRDefault="00F36373" w:rsidP="00F36373">
      <w:pPr>
        <w:spacing w:line="276" w:lineRule="auto"/>
        <w:ind w:firstLine="708"/>
        <w:jc w:val="both"/>
      </w:pPr>
    </w:p>
    <w:p w:rsidR="00F36373" w:rsidRDefault="00F36373" w:rsidP="00F36373">
      <w:pPr>
        <w:spacing w:line="276" w:lineRule="auto"/>
        <w:jc w:val="both"/>
      </w:pPr>
    </w:p>
    <w:p w:rsidR="00F36373" w:rsidRDefault="00F36373" w:rsidP="00F36373">
      <w:pPr>
        <w:spacing w:line="276" w:lineRule="auto"/>
        <w:ind w:firstLine="708"/>
        <w:jc w:val="both"/>
      </w:pPr>
    </w:p>
    <w:p w:rsidR="00F36373" w:rsidRDefault="00F36373" w:rsidP="00F36373">
      <w:pPr>
        <w:spacing w:line="276" w:lineRule="auto"/>
        <w:ind w:firstLine="708"/>
        <w:jc w:val="both"/>
      </w:pPr>
    </w:p>
    <w:p w:rsidR="00F36373" w:rsidRDefault="00F36373" w:rsidP="00F36373">
      <w:pPr>
        <w:spacing w:line="276" w:lineRule="auto"/>
        <w:ind w:firstLine="708"/>
        <w:jc w:val="both"/>
      </w:pPr>
    </w:p>
    <w:p w:rsidR="00F36373" w:rsidRDefault="00F36373" w:rsidP="00F36373">
      <w:pPr>
        <w:spacing w:line="276" w:lineRule="auto"/>
        <w:ind w:firstLine="708"/>
        <w:jc w:val="both"/>
      </w:pPr>
    </w:p>
    <w:p w:rsidR="00F36373" w:rsidRDefault="00F36373" w:rsidP="00F36373">
      <w:pPr>
        <w:spacing w:line="276" w:lineRule="auto"/>
        <w:ind w:firstLine="708"/>
        <w:jc w:val="both"/>
      </w:pPr>
    </w:p>
    <w:p w:rsidR="00F36373" w:rsidRDefault="00F36373" w:rsidP="00F36373">
      <w:pPr>
        <w:spacing w:line="276" w:lineRule="auto"/>
        <w:ind w:firstLine="708"/>
        <w:jc w:val="both"/>
      </w:pPr>
      <w:r w:rsidRPr="00B72013">
        <w:t>Распределение учащихся по количеству полученных тестовых баллов представлено на диаграмме.</w:t>
      </w:r>
    </w:p>
    <w:p w:rsidR="00AB7B7F" w:rsidRDefault="00AB7B7F" w:rsidP="00F36373">
      <w:pPr>
        <w:spacing w:line="276" w:lineRule="auto"/>
        <w:ind w:firstLine="708"/>
        <w:jc w:val="both"/>
      </w:pPr>
      <w:r w:rsidRPr="00AB7B7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6373" w:rsidRDefault="00F36373" w:rsidP="00F36373">
      <w:pPr>
        <w:spacing w:line="276" w:lineRule="auto"/>
        <w:ind w:firstLine="708"/>
        <w:jc w:val="both"/>
      </w:pPr>
    </w:p>
    <w:p w:rsidR="00F36373" w:rsidRDefault="00F36373" w:rsidP="00F36373">
      <w:pPr>
        <w:spacing w:line="276" w:lineRule="auto"/>
        <w:ind w:firstLine="708"/>
        <w:jc w:val="both"/>
      </w:pPr>
    </w:p>
    <w:p w:rsidR="00F36373" w:rsidRDefault="00F36373" w:rsidP="00F36373">
      <w:pPr>
        <w:spacing w:line="276" w:lineRule="auto"/>
        <w:ind w:firstLine="708"/>
        <w:jc w:val="both"/>
      </w:pPr>
      <w:r>
        <w:t>1</w:t>
      </w:r>
      <w:r w:rsidR="00AB7B7F">
        <w:t>72</w:t>
      </w:r>
      <w:r>
        <w:t xml:space="preserve"> шестиклассника не прошли порог успешности</w:t>
      </w:r>
    </w:p>
    <w:p w:rsidR="007C4590" w:rsidRDefault="007C4590" w:rsidP="00F36373">
      <w:pPr>
        <w:spacing w:line="276" w:lineRule="auto"/>
        <w:ind w:firstLine="708"/>
        <w:jc w:val="both"/>
      </w:pPr>
    </w:p>
    <w:p w:rsidR="007C4590" w:rsidRDefault="007C4590" w:rsidP="00F36373">
      <w:pPr>
        <w:spacing w:line="276" w:lineRule="auto"/>
        <w:ind w:firstLine="708"/>
        <w:jc w:val="both"/>
      </w:pPr>
      <w:r w:rsidRPr="007C4590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6373" w:rsidRPr="00B72013" w:rsidRDefault="00F36373" w:rsidP="00F36373">
      <w:pPr>
        <w:spacing w:line="276" w:lineRule="auto"/>
        <w:ind w:firstLine="708"/>
        <w:jc w:val="both"/>
      </w:pPr>
    </w:p>
    <w:p w:rsidR="00F36373" w:rsidRPr="00B72013" w:rsidRDefault="00F36373" w:rsidP="00F36373"/>
    <w:p w:rsidR="00F36373" w:rsidRPr="00323237" w:rsidRDefault="00F36373" w:rsidP="00F36373">
      <w:pPr>
        <w:jc w:val="both"/>
      </w:pPr>
      <w:r w:rsidRPr="00323237">
        <w:t xml:space="preserve">Работа по математике для 6-го класса проводилась в виде контрольной работы с разными типами заданий: задания № </w:t>
      </w:r>
      <w:r>
        <w:t>1,</w:t>
      </w:r>
      <w:r w:rsidR="00867698">
        <w:t xml:space="preserve"> </w:t>
      </w:r>
      <w:r w:rsidRPr="00323237">
        <w:t>2,</w:t>
      </w:r>
      <w:r w:rsidR="00867698">
        <w:t xml:space="preserve"> </w:t>
      </w:r>
      <w:r>
        <w:t>3,</w:t>
      </w:r>
      <w:r w:rsidR="00867698">
        <w:t xml:space="preserve"> </w:t>
      </w:r>
      <w:r>
        <w:t>4</w:t>
      </w:r>
      <w:r w:rsidRPr="00323237">
        <w:t xml:space="preserve"> с выбором ответа; задания № </w:t>
      </w:r>
      <w:r>
        <w:t>5,</w:t>
      </w:r>
      <w:r w:rsidR="00867698">
        <w:t xml:space="preserve"> </w:t>
      </w:r>
      <w:r>
        <w:t>6,</w:t>
      </w:r>
      <w:r w:rsidR="00867698">
        <w:t xml:space="preserve"> </w:t>
      </w:r>
      <w:r>
        <w:t>7</w:t>
      </w:r>
      <w:r w:rsidRPr="00323237">
        <w:t xml:space="preserve">  с кратким ответом; задание № 8 с раз</w:t>
      </w:r>
      <w:r>
        <w:t>вёрнутым ответом. Работа имела 4</w:t>
      </w:r>
      <w:r w:rsidRPr="00323237">
        <w:t xml:space="preserve"> вариант</w:t>
      </w:r>
      <w:r>
        <w:t>а</w:t>
      </w:r>
      <w:r w:rsidRPr="00323237">
        <w:t xml:space="preserve">.      Целью работы являлась проверка усвоения учащимися выполнения заданий базового уровня, подготовка обучающихся к государственной (итоговой) аттестации. </w:t>
      </w:r>
    </w:p>
    <w:p w:rsidR="00F36373" w:rsidRPr="00323237" w:rsidRDefault="00F36373" w:rsidP="00F36373">
      <w:pPr>
        <w:pStyle w:val="3"/>
        <w:ind w:left="0" w:firstLine="0"/>
        <w:rPr>
          <w:szCs w:val="24"/>
        </w:rPr>
      </w:pPr>
      <w:r w:rsidRPr="00323237">
        <w:rPr>
          <w:szCs w:val="24"/>
        </w:rPr>
        <w:t xml:space="preserve">    Анализируя выполнение каждого задания, выявлено, что лучше всего учащиеся выполнили </w:t>
      </w:r>
      <w:r w:rsidRPr="00323237">
        <w:rPr>
          <w:szCs w:val="24"/>
          <w:u w:val="single"/>
        </w:rPr>
        <w:t xml:space="preserve">задание </w:t>
      </w:r>
      <w:r w:rsidRPr="00323237">
        <w:rPr>
          <w:b/>
          <w:szCs w:val="24"/>
          <w:u w:val="single"/>
        </w:rPr>
        <w:t xml:space="preserve">№ </w:t>
      </w:r>
      <w:r>
        <w:rPr>
          <w:b/>
          <w:szCs w:val="24"/>
          <w:u w:val="single"/>
        </w:rPr>
        <w:t>1</w:t>
      </w:r>
      <w:r w:rsidRPr="00323237">
        <w:rPr>
          <w:b/>
          <w:szCs w:val="24"/>
          <w:u w:val="single"/>
        </w:rPr>
        <w:t xml:space="preserve"> </w:t>
      </w:r>
      <w:r w:rsidRPr="00323237">
        <w:rPr>
          <w:szCs w:val="24"/>
        </w:rPr>
        <w:t xml:space="preserve">(с выбором ответа) 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по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теме: «</w:t>
      </w:r>
      <w:r w:rsidR="00E663F2">
        <w:rPr>
          <w:szCs w:val="24"/>
        </w:rPr>
        <w:t>Действия с натуральными числами</w:t>
      </w:r>
      <w:r w:rsidRPr="00323237">
        <w:rPr>
          <w:szCs w:val="24"/>
        </w:rPr>
        <w:t>» - 8</w:t>
      </w:r>
      <w:r w:rsidR="00C10041">
        <w:rPr>
          <w:szCs w:val="24"/>
        </w:rPr>
        <w:t>5</w:t>
      </w:r>
      <w:r w:rsidRPr="00323237">
        <w:rPr>
          <w:szCs w:val="24"/>
        </w:rPr>
        <w:t>,</w:t>
      </w:r>
      <w:r w:rsidR="00C10041">
        <w:rPr>
          <w:szCs w:val="24"/>
        </w:rPr>
        <w:t>63</w:t>
      </w:r>
      <w:r w:rsidRPr="00323237">
        <w:rPr>
          <w:szCs w:val="24"/>
        </w:rPr>
        <w:t xml:space="preserve">% учащихся. </w:t>
      </w:r>
    </w:p>
    <w:p w:rsidR="00F36373" w:rsidRPr="00323237" w:rsidRDefault="00F36373" w:rsidP="00F36373">
      <w:pPr>
        <w:jc w:val="both"/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>№ </w:t>
      </w:r>
      <w:r w:rsidR="00E663F2">
        <w:rPr>
          <w:b/>
          <w:u w:val="single"/>
        </w:rPr>
        <w:t>2</w:t>
      </w:r>
      <w:r w:rsidRPr="00323237">
        <w:t xml:space="preserve"> (с выбором ответа) по</w:t>
      </w:r>
      <w:r w:rsidRPr="00323237">
        <w:rPr>
          <w:b/>
        </w:rPr>
        <w:t xml:space="preserve"> </w:t>
      </w:r>
      <w:r w:rsidRPr="00323237">
        <w:t>теме: «</w:t>
      </w:r>
      <w:r>
        <w:t>Действия с десятичными дробями</w:t>
      </w:r>
      <w:r w:rsidRPr="00323237">
        <w:t xml:space="preserve">» - </w:t>
      </w:r>
      <w:r>
        <w:t>8</w:t>
      </w:r>
      <w:r w:rsidRPr="00323237">
        <w:t>7</w:t>
      </w:r>
      <w:r w:rsidR="00C10041">
        <w:t>,97</w:t>
      </w:r>
      <w:r w:rsidRPr="00323237">
        <w:t xml:space="preserve">% учащихся.  </w:t>
      </w:r>
    </w:p>
    <w:p w:rsidR="00F36373" w:rsidRPr="00323237" w:rsidRDefault="00F36373" w:rsidP="00F36373">
      <w:pPr>
        <w:jc w:val="both"/>
      </w:pPr>
      <w:r w:rsidRPr="00323237">
        <w:rPr>
          <w:u w:val="single"/>
        </w:rPr>
        <w:lastRenderedPageBreak/>
        <w:t xml:space="preserve">Задание </w:t>
      </w:r>
      <w:r w:rsidRPr="00323237">
        <w:rPr>
          <w:b/>
          <w:u w:val="single"/>
        </w:rPr>
        <w:t>№</w:t>
      </w:r>
      <w:r w:rsidR="00867698">
        <w:rPr>
          <w:b/>
          <w:u w:val="single"/>
        </w:rPr>
        <w:t xml:space="preserve"> </w:t>
      </w:r>
      <w:r w:rsidR="00E663F2">
        <w:rPr>
          <w:b/>
          <w:u w:val="single"/>
        </w:rPr>
        <w:t>4</w:t>
      </w:r>
      <w:r w:rsidRPr="00323237">
        <w:t xml:space="preserve"> (с выбором ответа) по</w:t>
      </w:r>
      <w:r w:rsidRPr="00323237">
        <w:rPr>
          <w:b/>
        </w:rPr>
        <w:t xml:space="preserve"> </w:t>
      </w:r>
      <w:r w:rsidRPr="00323237">
        <w:t>теме:  «</w:t>
      </w:r>
      <w:r w:rsidR="00E663F2">
        <w:t>перевод одних единиц измерения в другие</w:t>
      </w:r>
      <w:r>
        <w:t>»</w:t>
      </w:r>
      <w:r w:rsidRPr="00323237">
        <w:t xml:space="preserve"> - </w:t>
      </w:r>
      <w:r w:rsidR="00C10041">
        <w:t>58</w:t>
      </w:r>
      <w:r>
        <w:t>,6</w:t>
      </w:r>
      <w:r w:rsidR="00C10041">
        <w:t>9</w:t>
      </w:r>
      <w:r w:rsidRPr="00323237">
        <w:t xml:space="preserve">% учащихся.  </w:t>
      </w:r>
    </w:p>
    <w:p w:rsidR="00F36373" w:rsidRPr="00323237" w:rsidRDefault="00F36373" w:rsidP="00F36373">
      <w:pPr>
        <w:jc w:val="both"/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 xml:space="preserve">№ </w:t>
      </w:r>
      <w:r w:rsidR="00E663F2">
        <w:rPr>
          <w:b/>
          <w:u w:val="single"/>
        </w:rPr>
        <w:t>7</w:t>
      </w:r>
      <w:r w:rsidRPr="00323237">
        <w:t xml:space="preserve"> (с выбором ответа) по</w:t>
      </w:r>
      <w:r w:rsidRPr="00323237">
        <w:rPr>
          <w:b/>
        </w:rPr>
        <w:t xml:space="preserve"> </w:t>
      </w:r>
      <w:r w:rsidRPr="00323237">
        <w:t>теме: «</w:t>
      </w:r>
      <w:r w:rsidR="00E663F2">
        <w:t>Анализ данных представленных в таблице</w:t>
      </w:r>
      <w:r w:rsidR="00C10041">
        <w:t>» - 96,66</w:t>
      </w:r>
      <w:r w:rsidRPr="00323237">
        <w:t>% учащихся.</w:t>
      </w:r>
    </w:p>
    <w:p w:rsidR="00F36373" w:rsidRPr="00323237" w:rsidRDefault="00F36373" w:rsidP="00F36373">
      <w:pPr>
        <w:jc w:val="both"/>
      </w:pPr>
      <w:r w:rsidRPr="00323237">
        <w:t xml:space="preserve">С </w:t>
      </w:r>
      <w:r w:rsidRPr="00323237">
        <w:rPr>
          <w:u w:val="single"/>
        </w:rPr>
        <w:t xml:space="preserve">заданием </w:t>
      </w:r>
      <w:r w:rsidRPr="00323237">
        <w:rPr>
          <w:b/>
          <w:u w:val="single"/>
        </w:rPr>
        <w:t xml:space="preserve">№ </w:t>
      </w:r>
      <w:r w:rsidR="00E663F2">
        <w:rPr>
          <w:b/>
          <w:u w:val="single"/>
        </w:rPr>
        <w:t>3</w:t>
      </w:r>
      <w:r w:rsidRPr="00323237">
        <w:t xml:space="preserve"> (с кратким ответом) по</w:t>
      </w:r>
      <w:r w:rsidRPr="00323237">
        <w:rPr>
          <w:b/>
        </w:rPr>
        <w:t xml:space="preserve"> </w:t>
      </w:r>
      <w:r w:rsidRPr="00323237">
        <w:t>теме: «</w:t>
      </w:r>
      <w:r w:rsidR="00E663F2">
        <w:t>Уравнение</w:t>
      </w:r>
      <w:r w:rsidRPr="00323237">
        <w:t xml:space="preserve">»  справились     </w:t>
      </w:r>
      <w:r w:rsidR="00C10041">
        <w:t>57</w:t>
      </w:r>
      <w:r>
        <w:t>,</w:t>
      </w:r>
      <w:r w:rsidR="00C10041">
        <w:t>57</w:t>
      </w:r>
      <w:r w:rsidRPr="00323237">
        <w:t xml:space="preserve">% учащихся.  </w:t>
      </w:r>
    </w:p>
    <w:p w:rsidR="00F36373" w:rsidRPr="00323237" w:rsidRDefault="00F36373" w:rsidP="00F36373">
      <w:pPr>
        <w:pStyle w:val="3"/>
        <w:ind w:left="0" w:firstLine="0"/>
        <w:rPr>
          <w:color w:val="FF0000"/>
          <w:szCs w:val="24"/>
        </w:rPr>
      </w:pPr>
      <w:r w:rsidRPr="00323237">
        <w:rPr>
          <w:szCs w:val="24"/>
          <w:u w:val="single"/>
        </w:rPr>
        <w:t xml:space="preserve">Задание </w:t>
      </w:r>
      <w:r w:rsidRPr="00323237">
        <w:rPr>
          <w:b/>
          <w:szCs w:val="24"/>
          <w:u w:val="single"/>
        </w:rPr>
        <w:t xml:space="preserve">№ </w:t>
      </w:r>
      <w:r>
        <w:rPr>
          <w:b/>
          <w:szCs w:val="24"/>
          <w:u w:val="single"/>
        </w:rPr>
        <w:t>5</w:t>
      </w:r>
      <w:r w:rsidRPr="00323237">
        <w:rPr>
          <w:szCs w:val="24"/>
        </w:rPr>
        <w:t xml:space="preserve"> (с кратким ответом) по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теме: «</w:t>
      </w:r>
      <w:r w:rsidR="00E663F2">
        <w:rPr>
          <w:szCs w:val="24"/>
        </w:rPr>
        <w:t>Объем прямоугольного параллелепипеда и куба</w:t>
      </w:r>
      <w:r w:rsidRPr="00323237">
        <w:rPr>
          <w:szCs w:val="24"/>
        </w:rPr>
        <w:t xml:space="preserve">» - </w:t>
      </w:r>
      <w:r>
        <w:rPr>
          <w:szCs w:val="24"/>
        </w:rPr>
        <w:t>65,</w:t>
      </w:r>
      <w:r w:rsidR="00C10041">
        <w:rPr>
          <w:szCs w:val="24"/>
        </w:rPr>
        <w:t>59</w:t>
      </w:r>
      <w:r w:rsidRPr="00323237">
        <w:rPr>
          <w:szCs w:val="24"/>
        </w:rPr>
        <w:t xml:space="preserve">% учащихся.  </w:t>
      </w:r>
    </w:p>
    <w:p w:rsidR="00F36373" w:rsidRPr="00323237" w:rsidRDefault="00F36373" w:rsidP="00F36373">
      <w:pPr>
        <w:jc w:val="both"/>
        <w:rPr>
          <w:color w:val="FF0000"/>
        </w:rPr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 xml:space="preserve">№ </w:t>
      </w:r>
      <w:r>
        <w:rPr>
          <w:b/>
          <w:u w:val="single"/>
        </w:rPr>
        <w:t>6</w:t>
      </w:r>
      <w:r w:rsidRPr="00323237">
        <w:t xml:space="preserve"> (с кратким ответом) по</w:t>
      </w:r>
      <w:r w:rsidRPr="00323237">
        <w:rPr>
          <w:b/>
        </w:rPr>
        <w:t xml:space="preserve"> </w:t>
      </w:r>
      <w:r w:rsidRPr="00323237">
        <w:t>теме: «</w:t>
      </w:r>
      <w:r w:rsidR="00C10041">
        <w:t>Сравнение десятичных дробей» - 72,05</w:t>
      </w:r>
      <w:r w:rsidRPr="00323237">
        <w:t>% учащихся.</w:t>
      </w:r>
    </w:p>
    <w:p w:rsidR="00F36373" w:rsidRPr="00323237" w:rsidRDefault="00F36373" w:rsidP="00F36373">
      <w:pPr>
        <w:jc w:val="both"/>
        <w:rPr>
          <w:color w:val="FF0000"/>
        </w:rPr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>№ 8</w:t>
      </w:r>
      <w:r w:rsidRPr="00323237">
        <w:t xml:space="preserve"> (с развёрнутым  ответом) было направлено на проверку умения </w:t>
      </w:r>
      <w:r w:rsidRPr="00323237">
        <w:rPr>
          <w:color w:val="000000" w:themeColor="text1"/>
        </w:rPr>
        <w:t xml:space="preserve">решать текстовые задачи на «проценты». </w:t>
      </w:r>
      <w:r w:rsidRPr="00323237">
        <w:t>С этим заданием справились: 8(1) –</w:t>
      </w:r>
      <w:r w:rsidR="00C10041">
        <w:t>9,69</w:t>
      </w:r>
      <w:r w:rsidRPr="00323237">
        <w:t xml:space="preserve">,% учащихся, 8(2) – </w:t>
      </w:r>
      <w:r w:rsidR="00C10041">
        <w:t>18</w:t>
      </w:r>
      <w:r>
        <w:t>,</w:t>
      </w:r>
      <w:r w:rsidR="00C10041">
        <w:t>71</w:t>
      </w:r>
      <w:r w:rsidRPr="00323237">
        <w:t xml:space="preserve">% учащихся. </w:t>
      </w:r>
      <w:r w:rsidRPr="00323237">
        <w:rPr>
          <w:color w:val="000000" w:themeColor="text1"/>
        </w:rPr>
        <w:t xml:space="preserve">Это самый низкий процент выполнения задания диагностической работы. </w:t>
      </w:r>
    </w:p>
    <w:p w:rsidR="00F36373" w:rsidRPr="00323237" w:rsidRDefault="00F36373" w:rsidP="00F36373">
      <w:r w:rsidRPr="00323237">
        <w:rPr>
          <w:color w:val="000000" w:themeColor="text1"/>
        </w:rPr>
        <w:t xml:space="preserve">        </w:t>
      </w:r>
      <w:r w:rsidRPr="00867698">
        <w:rPr>
          <w:b/>
          <w:color w:val="000000" w:themeColor="text1"/>
        </w:rPr>
        <w:t xml:space="preserve">Вывод: </w:t>
      </w:r>
      <w:r w:rsidRPr="00323237">
        <w:rPr>
          <w:color w:val="000000" w:themeColor="text1"/>
        </w:rPr>
        <w:t xml:space="preserve">ученики не смогли полностью показать практическое применение своих математических знаний при </w:t>
      </w:r>
      <w:r>
        <w:rPr>
          <w:color w:val="000000" w:themeColor="text1"/>
        </w:rPr>
        <w:t>решении уравнений</w:t>
      </w:r>
      <w:r w:rsidRPr="00323237">
        <w:rPr>
          <w:color w:val="000000" w:themeColor="text1"/>
        </w:rPr>
        <w:t xml:space="preserve">, при </w:t>
      </w:r>
      <w:r w:rsidRPr="00323237">
        <w:t xml:space="preserve">решении текстовых задач на «проценты». </w:t>
      </w:r>
    </w:p>
    <w:p w:rsidR="00F36373" w:rsidRPr="00323237" w:rsidRDefault="00867698" w:rsidP="00F36373">
      <w:pPr>
        <w:jc w:val="both"/>
      </w:pPr>
      <w:r>
        <w:t xml:space="preserve">         </w:t>
      </w:r>
      <w:r w:rsidR="00F36373" w:rsidRPr="00323237">
        <w:t xml:space="preserve">На основании </w:t>
      </w:r>
      <w:proofErr w:type="gramStart"/>
      <w:r w:rsidR="00F36373" w:rsidRPr="00323237">
        <w:t>вышеизложенного</w:t>
      </w:r>
      <w:proofErr w:type="gramEnd"/>
      <w:r w:rsidR="00F36373" w:rsidRPr="00323237">
        <w:t xml:space="preserve"> рекомендовано:</w:t>
      </w:r>
    </w:p>
    <w:p w:rsidR="00F36373" w:rsidRPr="00323237" w:rsidRDefault="00F36373" w:rsidP="00F36373">
      <w:pPr>
        <w:jc w:val="both"/>
        <w:rPr>
          <w:b/>
          <w:u w:val="single"/>
        </w:rPr>
      </w:pPr>
    </w:p>
    <w:p w:rsidR="00F36373" w:rsidRPr="00323237" w:rsidRDefault="00F36373" w:rsidP="00F36373">
      <w:pPr>
        <w:jc w:val="both"/>
        <w:rPr>
          <w:b/>
          <w:u w:val="single"/>
        </w:rPr>
      </w:pPr>
      <w:r w:rsidRPr="00323237">
        <w:rPr>
          <w:b/>
          <w:u w:val="single"/>
        </w:rPr>
        <w:t>Методическим объединениям учителей математики общеобразовательных учреждений района:</w:t>
      </w:r>
    </w:p>
    <w:p w:rsidR="00F36373" w:rsidRPr="00323237" w:rsidRDefault="00F36373" w:rsidP="00F36373">
      <w:pPr>
        <w:numPr>
          <w:ilvl w:val="0"/>
          <w:numId w:val="1"/>
        </w:numPr>
        <w:jc w:val="both"/>
      </w:pPr>
      <w:r w:rsidRPr="00323237">
        <w:t>Изучить материалы справки.</w:t>
      </w:r>
    </w:p>
    <w:p w:rsidR="00F36373" w:rsidRPr="00323237" w:rsidRDefault="00F36373" w:rsidP="00F36373">
      <w:pPr>
        <w:numPr>
          <w:ilvl w:val="0"/>
          <w:numId w:val="1"/>
        </w:numPr>
        <w:jc w:val="both"/>
      </w:pPr>
      <w:r w:rsidRPr="00323237">
        <w:t xml:space="preserve">Проанализировать результаты краевой диагностической работы, выделить «проблемные» темы в каждом конкретном классе и работать над ликвидацией пробелов в знаниях и умениях учащихся по этим темам, используя диагностические карты класса и индивидуальные карты учащегося. </w:t>
      </w:r>
    </w:p>
    <w:p w:rsidR="00F36373" w:rsidRPr="00323237" w:rsidRDefault="00F36373" w:rsidP="00F36373">
      <w:pPr>
        <w:numPr>
          <w:ilvl w:val="0"/>
          <w:numId w:val="1"/>
        </w:numPr>
        <w:jc w:val="both"/>
      </w:pPr>
      <w:r w:rsidRPr="00323237">
        <w:t>Организовать методическую помощь нуждающимся в ней педагогам.</w:t>
      </w:r>
    </w:p>
    <w:p w:rsidR="00F36373" w:rsidRPr="00323237" w:rsidRDefault="00F36373" w:rsidP="00F36373">
      <w:pPr>
        <w:jc w:val="both"/>
        <w:rPr>
          <w:b/>
          <w:u w:val="single"/>
        </w:rPr>
      </w:pPr>
    </w:p>
    <w:p w:rsidR="00F36373" w:rsidRPr="00323237" w:rsidRDefault="00F36373" w:rsidP="00F36373">
      <w:pPr>
        <w:jc w:val="both"/>
        <w:rPr>
          <w:b/>
          <w:u w:val="single"/>
        </w:rPr>
      </w:pPr>
      <w:r w:rsidRPr="00323237">
        <w:rPr>
          <w:b/>
          <w:u w:val="single"/>
        </w:rPr>
        <w:t>Администрациям  общеобразовательных учреждений:</w:t>
      </w:r>
    </w:p>
    <w:p w:rsidR="00F36373" w:rsidRPr="00323237" w:rsidRDefault="00F36373" w:rsidP="00F36373">
      <w:pPr>
        <w:numPr>
          <w:ilvl w:val="0"/>
          <w:numId w:val="2"/>
        </w:numPr>
        <w:jc w:val="both"/>
      </w:pPr>
      <w:r w:rsidRPr="00323237">
        <w:t>Провести анализ контрольной диагностической работы в общеобразовательном учреждении.</w:t>
      </w:r>
    </w:p>
    <w:p w:rsidR="00F36373" w:rsidRPr="00323237" w:rsidRDefault="00F36373" w:rsidP="00F36373">
      <w:pPr>
        <w:numPr>
          <w:ilvl w:val="0"/>
          <w:numId w:val="2"/>
        </w:numPr>
        <w:jc w:val="both"/>
      </w:pPr>
      <w:r w:rsidRPr="00323237">
        <w:t xml:space="preserve">Усилить  внутришкольный контроль, проводить контрольные работы с учащимися, которые  показали низкие результаты, составить график посещения уроков в тех классах, которые показали низкие результаты, выявить причины, определить меры по их устранению. </w:t>
      </w:r>
    </w:p>
    <w:p w:rsidR="00F36373" w:rsidRDefault="00F36373" w:rsidP="00F36373">
      <w:pPr>
        <w:jc w:val="both"/>
      </w:pPr>
    </w:p>
    <w:p w:rsidR="00867698" w:rsidRDefault="00867698" w:rsidP="00F36373">
      <w:pPr>
        <w:jc w:val="both"/>
      </w:pPr>
    </w:p>
    <w:p w:rsidR="00867698" w:rsidRDefault="00867698" w:rsidP="00F36373">
      <w:pPr>
        <w:jc w:val="both"/>
      </w:pPr>
    </w:p>
    <w:p w:rsidR="00867698" w:rsidRDefault="00867698" w:rsidP="00F36373">
      <w:pPr>
        <w:jc w:val="both"/>
      </w:pPr>
    </w:p>
    <w:p w:rsidR="00867698" w:rsidRPr="00323237" w:rsidRDefault="00867698" w:rsidP="00F36373">
      <w:pPr>
        <w:jc w:val="both"/>
      </w:pPr>
    </w:p>
    <w:p w:rsidR="00F36373" w:rsidRPr="00323237" w:rsidRDefault="00F36373" w:rsidP="00F36373">
      <w:pPr>
        <w:jc w:val="both"/>
      </w:pPr>
      <w:r w:rsidRPr="00323237">
        <w:t>Справку подготовил</w:t>
      </w:r>
      <w:r w:rsidR="00867698">
        <w:t xml:space="preserve">а </w:t>
      </w:r>
      <w:r w:rsidRPr="00323237">
        <w:t xml:space="preserve"> </w:t>
      </w:r>
      <w:r w:rsidR="00867698" w:rsidRPr="00323237">
        <w:t>Петренко Н.В</w:t>
      </w:r>
      <w:r w:rsidR="00867698">
        <w:t>., муниципальный тьютор</w:t>
      </w:r>
    </w:p>
    <w:p w:rsidR="00F36373" w:rsidRPr="00323237" w:rsidRDefault="00F36373" w:rsidP="00F36373">
      <w:pPr>
        <w:jc w:val="both"/>
      </w:pPr>
      <w:r w:rsidRPr="00323237">
        <w:tab/>
      </w:r>
      <w:r w:rsidRPr="00323237">
        <w:tab/>
      </w:r>
      <w:r w:rsidRPr="00323237">
        <w:tab/>
      </w:r>
      <w:r w:rsidRPr="00323237">
        <w:tab/>
        <w:t xml:space="preserve">                                                      </w:t>
      </w:r>
    </w:p>
    <w:p w:rsidR="00F36373" w:rsidRPr="00323237" w:rsidRDefault="00F36373" w:rsidP="00F36373">
      <w:pPr>
        <w:jc w:val="both"/>
      </w:pPr>
    </w:p>
    <w:p w:rsidR="00F36373" w:rsidRPr="00323237" w:rsidRDefault="00F36373" w:rsidP="00F36373">
      <w:pPr>
        <w:jc w:val="both"/>
        <w:rPr>
          <w:b/>
          <w:u w:val="single"/>
        </w:rPr>
      </w:pPr>
    </w:p>
    <w:p w:rsidR="00F36373" w:rsidRPr="00323237" w:rsidRDefault="00F36373" w:rsidP="00F36373">
      <w:pPr>
        <w:jc w:val="both"/>
        <w:rPr>
          <w:b/>
          <w:u w:val="single"/>
        </w:rPr>
      </w:pPr>
    </w:p>
    <w:p w:rsidR="00F36373" w:rsidRPr="00323237" w:rsidRDefault="00F36373" w:rsidP="00F36373">
      <w:pPr>
        <w:jc w:val="both"/>
        <w:rPr>
          <w:b/>
          <w:u w:val="single"/>
        </w:rPr>
      </w:pPr>
    </w:p>
    <w:p w:rsidR="00F36373" w:rsidRPr="00323237" w:rsidRDefault="00F36373" w:rsidP="00F36373">
      <w:pPr>
        <w:jc w:val="both"/>
        <w:rPr>
          <w:b/>
          <w:u w:val="single"/>
        </w:rPr>
      </w:pPr>
    </w:p>
    <w:p w:rsidR="00F36373" w:rsidRPr="00323237" w:rsidRDefault="00F36373" w:rsidP="00F36373">
      <w:pPr>
        <w:jc w:val="both"/>
        <w:rPr>
          <w:b/>
          <w:u w:val="single"/>
        </w:rPr>
      </w:pPr>
    </w:p>
    <w:p w:rsidR="00F36373" w:rsidRPr="00323237" w:rsidRDefault="00F36373" w:rsidP="00F36373">
      <w:pPr>
        <w:jc w:val="both"/>
        <w:rPr>
          <w:b/>
          <w:u w:val="single"/>
        </w:rPr>
      </w:pPr>
    </w:p>
    <w:p w:rsidR="00F36373" w:rsidRPr="00323237" w:rsidRDefault="00F36373" w:rsidP="00F36373">
      <w:pPr>
        <w:jc w:val="both"/>
        <w:rPr>
          <w:b/>
          <w:u w:val="single"/>
        </w:rPr>
      </w:pPr>
    </w:p>
    <w:sectPr w:rsidR="00F36373" w:rsidRPr="00323237" w:rsidSect="003A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1FE"/>
    <w:multiLevelType w:val="hybridMultilevel"/>
    <w:tmpl w:val="FE16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6898"/>
    <w:multiLevelType w:val="hybridMultilevel"/>
    <w:tmpl w:val="D8585752"/>
    <w:lvl w:ilvl="0" w:tplc="3C7814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73"/>
    <w:rsid w:val="00013062"/>
    <w:rsid w:val="00172B73"/>
    <w:rsid w:val="001E3E42"/>
    <w:rsid w:val="003A3B68"/>
    <w:rsid w:val="00684CC5"/>
    <w:rsid w:val="007C4590"/>
    <w:rsid w:val="00867698"/>
    <w:rsid w:val="00AB7B7F"/>
    <w:rsid w:val="00C10041"/>
    <w:rsid w:val="00CB3387"/>
    <w:rsid w:val="00E663F2"/>
    <w:rsid w:val="00F3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6373"/>
    <w:pPr>
      <w:ind w:left="851" w:hanging="284"/>
      <w:jc w:val="both"/>
    </w:pPr>
    <w:rPr>
      <w:spacing w:val="-6"/>
      <w:szCs w:val="20"/>
    </w:rPr>
  </w:style>
  <w:style w:type="character" w:customStyle="1" w:styleId="30">
    <w:name w:val="Основной текст с отступом 3 Знак"/>
    <w:basedOn w:val="a0"/>
    <w:link w:val="3"/>
    <w:rsid w:val="00F36373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Local%20Settings\Temp\Rar$DI00.156\&#1052;&#1086;&#1085;&#1080;&#1090;&#1086;&#1088;&#1080;&#1085;&#1075;%20&#1050;&#1044;&#1056;%20&#1087;&#1086;%20&#1084;&#1072;&#1090;&#1077;&#1084;.,%206%20&#1082;&#1083;.,%2016.10.13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Local%20Settings\Temp\Rar$DI00.156\&#1052;&#1086;&#1085;&#1080;&#1090;&#1086;&#1088;&#1080;&#1085;&#1075;%20&#1050;&#1044;&#1056;%20&#1087;&#1086;%20&#1084;&#1072;&#1090;&#1077;&#1084;.,%206%20&#1082;&#1083;.,%2016.10.13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Local%20Settings\Temp\Rar$DI00.156\&#1052;&#1086;&#1085;&#1080;&#1090;&#1086;&#1088;&#1080;&#1085;&#1075;%20&#1050;&#1044;&#1056;%20&#1087;&#1086;%20&#1084;&#1072;&#1090;&#1077;&#1084;.,%206%20&#1082;&#1083;.,%2016.10.13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Local%20Settings\Temp\Rar$DI00.156\&#1052;&#1086;&#1085;&#1080;&#1090;&#1086;&#1088;&#1080;&#1085;&#1075;%20&#1050;&#1044;&#1056;%20&#1087;&#1086;%20&#1084;&#1072;&#1090;&#1077;&#1084;.,%206%20&#1082;&#1083;.,%2016.10.13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результатов КДР по математике 16.10.13г. среди у-ся 6-х классов ООШ района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13436626873263"/>
          <c:y val="1.0389610389610391E-2"/>
        </c:manualLayout>
      </c:layout>
    </c:title>
    <c:plotArea>
      <c:layout>
        <c:manualLayout>
          <c:layoutTarget val="inner"/>
          <c:xMode val="edge"/>
          <c:yMode val="edge"/>
          <c:x val="6.6636186605706541E-2"/>
          <c:y val="0.17005201622524457"/>
          <c:w val="0.92125730251460503"/>
          <c:h val="0.74318901046460228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- 81%</c:v>
          </c:tx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диаграммы!$A$31:$A$35</c:f>
              <c:strCache>
                <c:ptCount val="5"/>
                <c:pt idx="0">
                  <c:v>СОШ № 27</c:v>
                </c:pt>
                <c:pt idx="1">
                  <c:v>СОШ № 31</c:v>
                </c:pt>
                <c:pt idx="2">
                  <c:v>СОШ № 26</c:v>
                </c:pt>
                <c:pt idx="3">
                  <c:v>СОШ № 28</c:v>
                </c:pt>
                <c:pt idx="4">
                  <c:v>СОШ № 21</c:v>
                </c:pt>
              </c:strCache>
            </c:strRef>
          </c:cat>
          <c:val>
            <c:numRef>
              <c:f>диаграммы!$B$31:$B$35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 formatCode="0">
                  <c:v>90.9</c:v>
                </c:pt>
                <c:pt idx="3" formatCode="0">
                  <c:v>77.8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v>Качество по району - 35%</c:v>
          </c:tx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диаграммы!$A$31:$A$35</c:f>
              <c:strCache>
                <c:ptCount val="5"/>
                <c:pt idx="0">
                  <c:v>СОШ № 27</c:v>
                </c:pt>
                <c:pt idx="1">
                  <c:v>СОШ № 31</c:v>
                </c:pt>
                <c:pt idx="2">
                  <c:v>СОШ № 26</c:v>
                </c:pt>
                <c:pt idx="3">
                  <c:v>СОШ № 28</c:v>
                </c:pt>
                <c:pt idx="4">
                  <c:v>СОШ № 21</c:v>
                </c:pt>
              </c:strCache>
            </c:strRef>
          </c:cat>
          <c:val>
            <c:numRef>
              <c:f>диаграммы!$C$31:$C$35</c:f>
              <c:numCache>
                <c:formatCode>General</c:formatCode>
                <c:ptCount val="5"/>
                <c:pt idx="0">
                  <c:v>0</c:v>
                </c:pt>
                <c:pt idx="1">
                  <c:v>60</c:v>
                </c:pt>
                <c:pt idx="2" formatCode="0">
                  <c:v>18.2</c:v>
                </c:pt>
                <c:pt idx="3" formatCode="0">
                  <c:v>33.300000000000004</c:v>
                </c:pt>
                <c:pt idx="4">
                  <c:v>50</c:v>
                </c:pt>
              </c:numCache>
            </c:numRef>
          </c:val>
        </c:ser>
        <c:axId val="58436608"/>
        <c:axId val="58988032"/>
      </c:barChart>
      <c:catAx>
        <c:axId val="5843660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988032"/>
        <c:crosses val="autoZero"/>
        <c:auto val="1"/>
        <c:lblAlgn val="ctr"/>
        <c:lblOffset val="100"/>
      </c:catAx>
      <c:valAx>
        <c:axId val="58988032"/>
        <c:scaling>
          <c:orientation val="minMax"/>
        </c:scaling>
        <c:axPos val="l"/>
        <c:majorGridlines/>
        <c:numFmt formatCode="General" sourceLinked="1"/>
        <c:tickLblPos val="nextTo"/>
        <c:crossAx val="584366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1" baseline="0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 baseline="0">
                <a:solidFill>
                  <a:schemeClr val="accent2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402252137837621"/>
          <c:y val="0.17763479565054369"/>
          <c:w val="0.85296672593345157"/>
          <c:h val="9.4080785356375901E-2"/>
        </c:manualLayout>
      </c:layout>
      <c:spPr>
        <a:solidFill>
          <a:schemeClr val="accent3">
            <a:lumMod val="20000"/>
            <a:lumOff val="80000"/>
          </a:schemeClr>
        </a:solidFill>
        <a:ln>
          <a:solidFill>
            <a:srgbClr val="00B050"/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Процент</a:t>
            </a:r>
            <a:r>
              <a:rPr lang="ru-RU" sz="1600" baseline="0"/>
              <a:t> полученных оценок за КДР </a:t>
            </a:r>
          </a:p>
          <a:p>
            <a:pPr>
              <a:defRPr sz="1600"/>
            </a:pPr>
            <a:r>
              <a:rPr lang="ru-RU" sz="1600" baseline="0"/>
              <a:t>по математике уч-ся 6-х кл. 16.10.13г.</a:t>
            </a:r>
            <a:endParaRPr lang="ru-RU" sz="16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06612133606028"/>
          <c:y val="9.565354396938118E-2"/>
          <c:w val="0.79889302180785648"/>
          <c:h val="0.8631394941675160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/>
                      <a:t>1</a:t>
                    </a:r>
                    <a:r>
                      <a:rPr lang="en-US"/>
                      <a:t>9,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2</a:t>
                    </a:r>
                    <a:r>
                      <a:rPr lang="en-US"/>
                      <a:t>6,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[Книга1.xlsx]Лист2!$S$4:$S$7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[Книга1.xlsx]Лист2!$T$4:$T$7</c:f>
              <c:numCache>
                <c:formatCode>General</c:formatCode>
                <c:ptCount val="4"/>
                <c:pt idx="0">
                  <c:v>19.153674832962125</c:v>
                </c:pt>
                <c:pt idx="1">
                  <c:v>45.991091314031181</c:v>
                </c:pt>
                <c:pt idx="2">
                  <c:v>26.39198218262807</c:v>
                </c:pt>
                <c:pt idx="3">
                  <c:v>8.4632516703786198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5.6374946996656107E-2"/>
          <c:y val="0.7339527794952001"/>
          <c:w val="0.8999986044689211"/>
          <c:h val="0.26100728287750946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Количество учащихся, набравших соответствующее количество баллов.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showVal val="1"/>
          </c:dLbls>
          <c:cat>
            <c:strLit>
              <c:ptCount val="10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  <c:pt idx="6">
                <c:v>6</c:v>
              </c:pt>
              <c:pt idx="7">
                <c:v>7</c:v>
              </c:pt>
              <c:pt idx="8">
                <c:v>8</c:v>
              </c:pt>
              <c:pt idx="9">
                <c:v>9</c:v>
              </c:pt>
            </c:strLit>
          </c:cat>
          <c:val>
            <c:numRef>
              <c:f>'анализ по балам'!$E$55:$N$55</c:f>
              <c:numCache>
                <c:formatCode>General</c:formatCode>
                <c:ptCount val="10"/>
                <c:pt idx="0">
                  <c:v>1</c:v>
                </c:pt>
                <c:pt idx="1">
                  <c:v>18</c:v>
                </c:pt>
                <c:pt idx="2">
                  <c:v>36</c:v>
                </c:pt>
                <c:pt idx="3">
                  <c:v>54</c:v>
                </c:pt>
                <c:pt idx="4">
                  <c:v>63</c:v>
                </c:pt>
                <c:pt idx="5">
                  <c:v>260</c:v>
                </c:pt>
                <c:pt idx="6">
                  <c:v>153</c:v>
                </c:pt>
                <c:pt idx="7">
                  <c:v>175</c:v>
                </c:pt>
                <c:pt idx="8">
                  <c:v>67</c:v>
                </c:pt>
                <c:pt idx="9">
                  <c:v>76</c:v>
                </c:pt>
              </c:numCache>
            </c:numRef>
          </c:val>
        </c:ser>
        <c:dLbls>
          <c:showVal val="1"/>
        </c:dLbls>
        <c:shape val="cylinder"/>
        <c:axId val="59825152"/>
        <c:axId val="59892864"/>
        <c:axId val="0"/>
      </c:bar3DChart>
      <c:catAx>
        <c:axId val="59825152"/>
        <c:scaling>
          <c:orientation val="minMax"/>
        </c:scaling>
        <c:axPos val="b"/>
        <c:tickLblPos val="nextTo"/>
        <c:crossAx val="59892864"/>
        <c:crosses val="autoZero"/>
        <c:auto val="1"/>
        <c:lblAlgn val="ctr"/>
        <c:lblOffset val="100"/>
      </c:catAx>
      <c:valAx>
        <c:axId val="59892864"/>
        <c:scaling>
          <c:orientation val="minMax"/>
        </c:scaling>
        <c:axPos val="l"/>
        <c:majorGridlines/>
        <c:numFmt formatCode="General" sourceLinked="1"/>
        <c:tickLblPos val="nextTo"/>
        <c:crossAx val="598251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Процент  учащихся верно выполневших данное задание </a:t>
            </a:r>
            <a:endParaRPr lang="ru-RU"/>
          </a:p>
        </c:rich>
      </c:tx>
      <c:layout>
        <c:manualLayout>
          <c:xMode val="edge"/>
          <c:yMode val="edge"/>
          <c:x val="0.25628477690288765"/>
          <c:y val="3.7037037037037056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'анализ с заданиями'!$H$5:$P$5</c:f>
              <c:numCache>
                <c:formatCode>0.00</c:formatCode>
                <c:ptCount val="9"/>
                <c:pt idx="0">
                  <c:v>85.634743875278403</c:v>
                </c:pt>
                <c:pt idx="1">
                  <c:v>87.973273942093542</c:v>
                </c:pt>
                <c:pt idx="2">
                  <c:v>57.572383073496624</c:v>
                </c:pt>
                <c:pt idx="3">
                  <c:v>58.685968819599111</c:v>
                </c:pt>
                <c:pt idx="4">
                  <c:v>65.590200445434306</c:v>
                </c:pt>
                <c:pt idx="5">
                  <c:v>72.048997772828457</c:v>
                </c:pt>
                <c:pt idx="6">
                  <c:v>96.659242761692653</c:v>
                </c:pt>
                <c:pt idx="7">
                  <c:v>9.6881959910913089</c:v>
                </c:pt>
                <c:pt idx="8">
                  <c:v>18.708240534521124</c:v>
                </c:pt>
              </c:numCache>
            </c:numRef>
          </c:val>
        </c:ser>
        <c:dLbls>
          <c:showVal val="1"/>
        </c:dLbls>
        <c:axId val="86075264"/>
        <c:axId val="86147840"/>
      </c:barChart>
      <c:catAx>
        <c:axId val="86075264"/>
        <c:scaling>
          <c:orientation val="minMax"/>
        </c:scaling>
        <c:axPos val="b"/>
        <c:tickLblPos val="nextTo"/>
        <c:crossAx val="86147840"/>
        <c:crosses val="autoZero"/>
        <c:auto val="1"/>
        <c:lblAlgn val="ctr"/>
        <c:lblOffset val="100"/>
      </c:catAx>
      <c:valAx>
        <c:axId val="86147840"/>
        <c:scaling>
          <c:orientation val="minMax"/>
        </c:scaling>
        <c:axPos val="l"/>
        <c:majorGridlines/>
        <c:numFmt formatCode="0.00" sourceLinked="1"/>
        <c:tickLblPos val="nextTo"/>
        <c:crossAx val="860752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SVETLANA_S</cp:lastModifiedBy>
  <cp:revision>2</cp:revision>
  <dcterms:created xsi:type="dcterms:W3CDTF">2013-10-22T14:03:00Z</dcterms:created>
  <dcterms:modified xsi:type="dcterms:W3CDTF">2013-10-23T06:37:00Z</dcterms:modified>
</cp:coreProperties>
</file>