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8E" w:rsidRDefault="00AA1A8E" w:rsidP="00CA3048">
      <w:pPr>
        <w:jc w:val="center"/>
        <w:rPr>
          <w:b/>
          <w:sz w:val="28"/>
          <w:szCs w:val="28"/>
        </w:rPr>
      </w:pPr>
    </w:p>
    <w:p w:rsidR="00AA1A8E" w:rsidRDefault="00AA1A8E" w:rsidP="00CA3048">
      <w:pPr>
        <w:jc w:val="center"/>
        <w:rPr>
          <w:b/>
          <w:sz w:val="28"/>
          <w:szCs w:val="28"/>
        </w:rPr>
      </w:pPr>
    </w:p>
    <w:p w:rsidR="004027B3" w:rsidRPr="000100F0" w:rsidRDefault="00CA3048" w:rsidP="00CA3048">
      <w:pPr>
        <w:jc w:val="center"/>
        <w:rPr>
          <w:b/>
          <w:sz w:val="28"/>
          <w:szCs w:val="28"/>
        </w:rPr>
      </w:pPr>
      <w:r w:rsidRPr="000100F0">
        <w:rPr>
          <w:b/>
          <w:sz w:val="28"/>
          <w:szCs w:val="28"/>
        </w:rPr>
        <w:t>СПРАВКА</w:t>
      </w:r>
    </w:p>
    <w:p w:rsidR="00B24BDB" w:rsidRDefault="00CA3048" w:rsidP="00CA3048">
      <w:pPr>
        <w:jc w:val="center"/>
        <w:rPr>
          <w:b/>
          <w:sz w:val="28"/>
          <w:szCs w:val="28"/>
        </w:rPr>
      </w:pPr>
      <w:r w:rsidRPr="000100F0">
        <w:rPr>
          <w:b/>
          <w:sz w:val="28"/>
          <w:szCs w:val="28"/>
        </w:rPr>
        <w:t>по и</w:t>
      </w:r>
      <w:r w:rsidR="00773DEC">
        <w:rPr>
          <w:b/>
          <w:sz w:val="28"/>
          <w:szCs w:val="28"/>
        </w:rPr>
        <w:t xml:space="preserve">тогам проведения диагностической </w:t>
      </w:r>
      <w:r w:rsidRPr="000100F0">
        <w:rPr>
          <w:b/>
          <w:sz w:val="28"/>
          <w:szCs w:val="28"/>
        </w:rPr>
        <w:t xml:space="preserve"> работ</w:t>
      </w:r>
      <w:r w:rsidR="00773DEC">
        <w:rPr>
          <w:b/>
          <w:sz w:val="28"/>
          <w:szCs w:val="28"/>
        </w:rPr>
        <w:t>ы</w:t>
      </w:r>
      <w:r w:rsidRPr="000100F0">
        <w:rPr>
          <w:b/>
          <w:sz w:val="28"/>
          <w:szCs w:val="28"/>
        </w:rPr>
        <w:t xml:space="preserve"> по </w:t>
      </w:r>
      <w:r w:rsidR="00A80470">
        <w:rPr>
          <w:b/>
          <w:sz w:val="28"/>
          <w:szCs w:val="28"/>
        </w:rPr>
        <w:t>алгебре</w:t>
      </w:r>
    </w:p>
    <w:p w:rsidR="00A86CCD" w:rsidRDefault="00225D0F" w:rsidP="009139EC">
      <w:pPr>
        <w:jc w:val="center"/>
        <w:rPr>
          <w:sz w:val="28"/>
          <w:szCs w:val="28"/>
        </w:rPr>
      </w:pPr>
      <w:r w:rsidRPr="000100F0">
        <w:rPr>
          <w:b/>
          <w:sz w:val="28"/>
          <w:szCs w:val="28"/>
        </w:rPr>
        <w:t xml:space="preserve">в </w:t>
      </w:r>
      <w:r w:rsidR="0011541A">
        <w:rPr>
          <w:b/>
          <w:sz w:val="28"/>
          <w:szCs w:val="28"/>
        </w:rPr>
        <w:t xml:space="preserve">7 </w:t>
      </w:r>
      <w:r w:rsidRPr="000100F0">
        <w:rPr>
          <w:b/>
          <w:sz w:val="28"/>
          <w:szCs w:val="28"/>
        </w:rPr>
        <w:t xml:space="preserve">классах </w:t>
      </w:r>
      <w:r w:rsidR="009139EC">
        <w:rPr>
          <w:b/>
          <w:sz w:val="28"/>
          <w:szCs w:val="28"/>
        </w:rPr>
        <w:t>Усть-Лабинского района</w:t>
      </w:r>
    </w:p>
    <w:p w:rsidR="000100F0" w:rsidRDefault="0055681E" w:rsidP="0074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236290">
        <w:rPr>
          <w:b/>
          <w:sz w:val="28"/>
          <w:szCs w:val="28"/>
        </w:rPr>
        <w:t xml:space="preserve"> мая</w:t>
      </w:r>
      <w:r w:rsidR="000100F0">
        <w:rPr>
          <w:b/>
          <w:sz w:val="28"/>
          <w:szCs w:val="28"/>
        </w:rPr>
        <w:t xml:space="preserve"> 20</w:t>
      </w:r>
      <w:r w:rsidR="009139E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4 </w:t>
      </w:r>
      <w:r w:rsidR="000100F0">
        <w:rPr>
          <w:b/>
          <w:sz w:val="28"/>
          <w:szCs w:val="28"/>
        </w:rPr>
        <w:t>года</w:t>
      </w:r>
    </w:p>
    <w:p w:rsidR="000100F0" w:rsidRDefault="000100F0" w:rsidP="00A86CCD">
      <w:pPr>
        <w:rPr>
          <w:sz w:val="28"/>
          <w:szCs w:val="28"/>
        </w:rPr>
      </w:pPr>
    </w:p>
    <w:p w:rsidR="00AE0843" w:rsidRDefault="00667395" w:rsidP="007B64B3">
      <w:pPr>
        <w:rPr>
          <w:sz w:val="28"/>
          <w:szCs w:val="28"/>
        </w:rPr>
      </w:pPr>
      <w:r w:rsidRPr="00667395">
        <w:rPr>
          <w:sz w:val="28"/>
          <w:szCs w:val="28"/>
        </w:rPr>
        <w:t>На основании приказа управления образованием от 20.09.13г. № 1231-П                         «О проведении оценки качества учебных достижений обучающихся общеобразовательных учреждений Усть-Лабинского района в 2013-2014 учебном году»</w:t>
      </w:r>
      <w:r w:rsidR="00AE0843">
        <w:rPr>
          <w:sz w:val="28"/>
          <w:szCs w:val="28"/>
        </w:rPr>
        <w:t xml:space="preserve"> </w:t>
      </w:r>
      <w:r w:rsidR="0055681E">
        <w:rPr>
          <w:b/>
          <w:sz w:val="28"/>
          <w:szCs w:val="28"/>
        </w:rPr>
        <w:t>14</w:t>
      </w:r>
      <w:r w:rsidR="00236290">
        <w:rPr>
          <w:b/>
          <w:sz w:val="28"/>
          <w:szCs w:val="28"/>
        </w:rPr>
        <w:t xml:space="preserve"> мая</w:t>
      </w:r>
      <w:r w:rsidR="0011541A">
        <w:rPr>
          <w:sz w:val="28"/>
          <w:szCs w:val="28"/>
        </w:rPr>
        <w:t xml:space="preserve"> </w:t>
      </w:r>
      <w:r w:rsidR="00A86CCD" w:rsidRPr="00AE0843">
        <w:rPr>
          <w:b/>
          <w:sz w:val="28"/>
          <w:szCs w:val="28"/>
        </w:rPr>
        <w:t xml:space="preserve"> </w:t>
      </w:r>
      <w:r w:rsidR="00B24BDB" w:rsidRPr="00AE0843">
        <w:rPr>
          <w:b/>
          <w:sz w:val="28"/>
          <w:szCs w:val="28"/>
        </w:rPr>
        <w:t>20</w:t>
      </w:r>
      <w:r w:rsidR="009139EC" w:rsidRPr="00AE0843">
        <w:rPr>
          <w:b/>
          <w:sz w:val="28"/>
          <w:szCs w:val="28"/>
        </w:rPr>
        <w:t>1</w:t>
      </w:r>
      <w:r w:rsidR="0055681E">
        <w:rPr>
          <w:b/>
          <w:sz w:val="28"/>
          <w:szCs w:val="28"/>
        </w:rPr>
        <w:t>4</w:t>
      </w:r>
      <w:r w:rsidR="00B24BDB" w:rsidRPr="00AE0843">
        <w:rPr>
          <w:b/>
          <w:sz w:val="28"/>
          <w:szCs w:val="28"/>
        </w:rPr>
        <w:t xml:space="preserve"> года</w:t>
      </w:r>
      <w:r w:rsidR="00B24BDB">
        <w:rPr>
          <w:sz w:val="28"/>
          <w:szCs w:val="28"/>
        </w:rPr>
        <w:t xml:space="preserve"> </w:t>
      </w:r>
      <w:r w:rsidR="00A86CCD">
        <w:rPr>
          <w:sz w:val="28"/>
          <w:szCs w:val="28"/>
        </w:rPr>
        <w:t>про</w:t>
      </w:r>
      <w:r w:rsidR="00773DEC">
        <w:rPr>
          <w:sz w:val="28"/>
          <w:szCs w:val="28"/>
        </w:rPr>
        <w:t xml:space="preserve">ведена </w:t>
      </w:r>
      <w:r w:rsidR="0011541A">
        <w:rPr>
          <w:sz w:val="28"/>
          <w:szCs w:val="28"/>
        </w:rPr>
        <w:t>муниципальная</w:t>
      </w:r>
      <w:r w:rsidR="00B24BDB">
        <w:rPr>
          <w:sz w:val="28"/>
          <w:szCs w:val="28"/>
        </w:rPr>
        <w:t xml:space="preserve"> </w:t>
      </w:r>
      <w:r w:rsidR="00773DEC">
        <w:rPr>
          <w:sz w:val="28"/>
          <w:szCs w:val="28"/>
        </w:rPr>
        <w:t>диагностическая работа</w:t>
      </w:r>
      <w:r w:rsidR="00A86CCD">
        <w:rPr>
          <w:sz w:val="28"/>
          <w:szCs w:val="28"/>
        </w:rPr>
        <w:t xml:space="preserve"> по</w:t>
      </w:r>
      <w:r w:rsidR="0011541A">
        <w:rPr>
          <w:b/>
          <w:sz w:val="28"/>
          <w:szCs w:val="28"/>
        </w:rPr>
        <w:t xml:space="preserve"> </w:t>
      </w:r>
      <w:r w:rsidR="00A80470">
        <w:rPr>
          <w:b/>
          <w:sz w:val="28"/>
          <w:szCs w:val="28"/>
        </w:rPr>
        <w:t>алгебре</w:t>
      </w:r>
      <w:r w:rsidR="007B64B3">
        <w:rPr>
          <w:b/>
          <w:sz w:val="28"/>
          <w:szCs w:val="28"/>
        </w:rPr>
        <w:t xml:space="preserve"> </w:t>
      </w:r>
      <w:r w:rsidR="00225D0F">
        <w:rPr>
          <w:sz w:val="28"/>
          <w:szCs w:val="28"/>
        </w:rPr>
        <w:t xml:space="preserve"> </w:t>
      </w:r>
      <w:r w:rsidR="00A86CCD">
        <w:rPr>
          <w:sz w:val="28"/>
          <w:szCs w:val="28"/>
        </w:rPr>
        <w:t xml:space="preserve">для учащихся </w:t>
      </w:r>
      <w:r w:rsidR="00A80470">
        <w:rPr>
          <w:sz w:val="28"/>
          <w:szCs w:val="28"/>
        </w:rPr>
        <w:t xml:space="preserve"> </w:t>
      </w:r>
      <w:r w:rsidR="0011541A">
        <w:rPr>
          <w:sz w:val="28"/>
          <w:szCs w:val="28"/>
        </w:rPr>
        <w:t>7</w:t>
      </w:r>
      <w:r w:rsidR="00225D0F">
        <w:rPr>
          <w:sz w:val="28"/>
          <w:szCs w:val="28"/>
        </w:rPr>
        <w:t>-</w:t>
      </w:r>
      <w:r w:rsidR="00A86CCD">
        <w:rPr>
          <w:sz w:val="28"/>
          <w:szCs w:val="28"/>
        </w:rPr>
        <w:t>х классов всех общеобразовательных учреждений</w:t>
      </w:r>
      <w:r w:rsidR="00B60737">
        <w:rPr>
          <w:sz w:val="28"/>
          <w:szCs w:val="28"/>
        </w:rPr>
        <w:t xml:space="preserve"> </w:t>
      </w:r>
      <w:r w:rsidR="009139EC">
        <w:rPr>
          <w:sz w:val="28"/>
          <w:szCs w:val="28"/>
        </w:rPr>
        <w:t>Усть-Лабинского района</w:t>
      </w:r>
      <w:r w:rsidR="00A86CCD">
        <w:rPr>
          <w:sz w:val="28"/>
          <w:szCs w:val="28"/>
        </w:rPr>
        <w:t>.</w:t>
      </w:r>
    </w:p>
    <w:p w:rsidR="00AE0843" w:rsidRDefault="00225D0F" w:rsidP="00103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B60737">
        <w:rPr>
          <w:sz w:val="28"/>
          <w:szCs w:val="28"/>
        </w:rPr>
        <w:t xml:space="preserve">абота </w:t>
      </w:r>
      <w:r>
        <w:rPr>
          <w:sz w:val="28"/>
          <w:szCs w:val="28"/>
        </w:rPr>
        <w:t xml:space="preserve">была </w:t>
      </w:r>
      <w:r w:rsidR="00B60737">
        <w:rPr>
          <w:sz w:val="28"/>
          <w:szCs w:val="28"/>
        </w:rPr>
        <w:t>предст</w:t>
      </w:r>
      <w:r w:rsidR="00AE0843">
        <w:rPr>
          <w:sz w:val="28"/>
          <w:szCs w:val="28"/>
        </w:rPr>
        <w:t xml:space="preserve">авлена в форме </w:t>
      </w:r>
      <w:r w:rsidR="0011541A">
        <w:rPr>
          <w:sz w:val="28"/>
          <w:szCs w:val="28"/>
        </w:rPr>
        <w:t>контрольной работы</w:t>
      </w:r>
      <w:r w:rsidR="00A80470">
        <w:rPr>
          <w:sz w:val="28"/>
          <w:szCs w:val="28"/>
        </w:rPr>
        <w:t xml:space="preserve"> </w:t>
      </w:r>
      <w:r w:rsidR="00A80470" w:rsidRPr="00EB5FED">
        <w:rPr>
          <w:sz w:val="32"/>
          <w:szCs w:val="32"/>
        </w:rPr>
        <w:t>с разными типами заданий (с кратким ответом, с выбором ответа, с подробным решением).</w:t>
      </w:r>
    </w:p>
    <w:p w:rsidR="00AE0843" w:rsidRDefault="00AE0843" w:rsidP="00AE08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Процент успеваемости учащихся</w:t>
      </w:r>
      <w:r w:rsidR="003F06B0">
        <w:rPr>
          <w:sz w:val="28"/>
          <w:szCs w:val="28"/>
        </w:rPr>
        <w:t xml:space="preserve"> </w:t>
      </w:r>
      <w:r w:rsidR="00A80470">
        <w:rPr>
          <w:sz w:val="28"/>
          <w:szCs w:val="28"/>
        </w:rPr>
        <w:t xml:space="preserve"> </w:t>
      </w:r>
      <w:r w:rsidR="0011541A">
        <w:rPr>
          <w:sz w:val="28"/>
          <w:szCs w:val="28"/>
        </w:rPr>
        <w:t>7</w:t>
      </w:r>
      <w:r w:rsidR="00BA40FD">
        <w:rPr>
          <w:sz w:val="28"/>
          <w:szCs w:val="28"/>
        </w:rPr>
        <w:t>-</w:t>
      </w:r>
      <w:r>
        <w:rPr>
          <w:sz w:val="28"/>
          <w:szCs w:val="28"/>
        </w:rPr>
        <w:t xml:space="preserve">х классов по району составил </w:t>
      </w:r>
      <w:r w:rsidR="00AB2085">
        <w:rPr>
          <w:sz w:val="28"/>
          <w:szCs w:val="28"/>
        </w:rPr>
        <w:t>_</w:t>
      </w:r>
      <w:r w:rsidR="0055681E">
        <w:rPr>
          <w:b/>
          <w:sz w:val="28"/>
          <w:szCs w:val="28"/>
          <w:u w:val="single"/>
        </w:rPr>
        <w:t>80</w:t>
      </w:r>
      <w:r w:rsidR="00AB2085" w:rsidRPr="00A80470">
        <w:rPr>
          <w:b/>
          <w:sz w:val="28"/>
          <w:szCs w:val="28"/>
        </w:rPr>
        <w:t>_</w:t>
      </w:r>
      <w:r w:rsidRPr="00A80470">
        <w:rPr>
          <w:b/>
          <w:sz w:val="28"/>
          <w:szCs w:val="28"/>
        </w:rPr>
        <w:t>%.</w:t>
      </w:r>
    </w:p>
    <w:p w:rsidR="00A80470" w:rsidRDefault="00A90EDF" w:rsidP="00AE0843">
      <w:pPr>
        <w:jc w:val="both"/>
        <w:rPr>
          <w:sz w:val="28"/>
          <w:szCs w:val="28"/>
        </w:rPr>
      </w:pPr>
      <w:r w:rsidRPr="00A90EDF">
        <w:rPr>
          <w:noProof/>
          <w:sz w:val="28"/>
          <w:szCs w:val="28"/>
        </w:rPr>
        <w:drawing>
          <wp:inline distT="0" distB="0" distL="0" distR="0">
            <wp:extent cx="5940425" cy="3268491"/>
            <wp:effectExtent l="19050" t="0" r="22225" b="810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90EDF" w:rsidRDefault="00A90EDF" w:rsidP="00AE0843">
      <w:pPr>
        <w:jc w:val="both"/>
        <w:rPr>
          <w:sz w:val="28"/>
          <w:szCs w:val="28"/>
        </w:rPr>
      </w:pPr>
    </w:p>
    <w:p w:rsidR="00C2133A" w:rsidRDefault="00A90EDF" w:rsidP="00C2133A">
      <w:pPr>
        <w:ind w:firstLine="709"/>
        <w:jc w:val="center"/>
        <w:rPr>
          <w:sz w:val="28"/>
          <w:szCs w:val="28"/>
        </w:rPr>
      </w:pPr>
      <w:r w:rsidRPr="00A90EDF">
        <w:rPr>
          <w:noProof/>
        </w:rPr>
        <w:drawing>
          <wp:inline distT="0" distB="0" distL="0" distR="0">
            <wp:extent cx="5267227" cy="2222696"/>
            <wp:effectExtent l="19050" t="0" r="9623" b="615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0EDF" w:rsidRPr="004575C3" w:rsidRDefault="00B60737" w:rsidP="0010323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Выс</w:t>
      </w:r>
      <w:r w:rsidR="00FB39E4">
        <w:rPr>
          <w:sz w:val="28"/>
          <w:szCs w:val="28"/>
        </w:rPr>
        <w:t xml:space="preserve">окий уровень </w:t>
      </w:r>
      <w:r w:rsidR="009139EC">
        <w:rPr>
          <w:sz w:val="28"/>
          <w:szCs w:val="28"/>
        </w:rPr>
        <w:t>успеваемости</w:t>
      </w:r>
      <w:r w:rsidR="00225D0F">
        <w:rPr>
          <w:sz w:val="28"/>
          <w:szCs w:val="28"/>
        </w:rPr>
        <w:t xml:space="preserve"> </w:t>
      </w:r>
      <w:r w:rsidR="00AB2085">
        <w:rPr>
          <w:sz w:val="28"/>
          <w:szCs w:val="28"/>
        </w:rPr>
        <w:t xml:space="preserve">(100%) </w:t>
      </w:r>
      <w:r w:rsidR="00225D0F">
        <w:rPr>
          <w:sz w:val="28"/>
          <w:szCs w:val="28"/>
        </w:rPr>
        <w:t xml:space="preserve">учащихся </w:t>
      </w:r>
      <w:r w:rsidR="00AB2085">
        <w:rPr>
          <w:sz w:val="28"/>
          <w:szCs w:val="28"/>
        </w:rPr>
        <w:t>__</w:t>
      </w:r>
      <w:r w:rsidR="0011541A" w:rsidRPr="00236290">
        <w:rPr>
          <w:sz w:val="28"/>
          <w:szCs w:val="28"/>
          <w:u w:val="single"/>
        </w:rPr>
        <w:t>7</w:t>
      </w:r>
      <w:r w:rsidRPr="00236290">
        <w:rPr>
          <w:sz w:val="28"/>
          <w:szCs w:val="28"/>
          <w:u w:val="single"/>
        </w:rPr>
        <w:t>-х</w:t>
      </w:r>
      <w:r>
        <w:rPr>
          <w:sz w:val="28"/>
          <w:szCs w:val="28"/>
        </w:rPr>
        <w:t xml:space="preserve"> классов показали </w:t>
      </w:r>
      <w:r w:rsidR="00236290">
        <w:rPr>
          <w:sz w:val="28"/>
          <w:szCs w:val="28"/>
        </w:rPr>
        <w:t>ученики</w:t>
      </w:r>
      <w:r>
        <w:rPr>
          <w:sz w:val="28"/>
          <w:szCs w:val="28"/>
        </w:rPr>
        <w:t>:</w:t>
      </w:r>
      <w:r w:rsidR="0011541A">
        <w:rPr>
          <w:sz w:val="28"/>
          <w:szCs w:val="28"/>
        </w:rPr>
        <w:t xml:space="preserve"> </w:t>
      </w:r>
      <w:r w:rsidR="00AB2085">
        <w:rPr>
          <w:sz w:val="28"/>
          <w:szCs w:val="28"/>
        </w:rPr>
        <w:t>_</w:t>
      </w:r>
      <w:r w:rsidR="004575C3" w:rsidRPr="004575C3">
        <w:rPr>
          <w:sz w:val="28"/>
          <w:szCs w:val="28"/>
          <w:u w:val="single"/>
        </w:rPr>
        <w:t>О</w:t>
      </w:r>
      <w:r w:rsidR="00A90EDF" w:rsidRPr="004575C3">
        <w:rPr>
          <w:sz w:val="28"/>
          <w:szCs w:val="28"/>
          <w:u w:val="single"/>
        </w:rPr>
        <w:t>ОШ №2</w:t>
      </w:r>
      <w:r w:rsidR="004575C3" w:rsidRPr="004575C3">
        <w:rPr>
          <w:sz w:val="28"/>
          <w:szCs w:val="28"/>
          <w:u w:val="single"/>
        </w:rPr>
        <w:t>7</w:t>
      </w:r>
      <w:r w:rsidR="00A90EDF" w:rsidRPr="004575C3">
        <w:rPr>
          <w:sz w:val="28"/>
          <w:szCs w:val="28"/>
          <w:u w:val="single"/>
        </w:rPr>
        <w:t xml:space="preserve">, </w:t>
      </w:r>
      <w:r w:rsidR="004575C3" w:rsidRPr="004575C3">
        <w:rPr>
          <w:sz w:val="28"/>
          <w:szCs w:val="28"/>
          <w:u w:val="single"/>
        </w:rPr>
        <w:t>С</w:t>
      </w:r>
      <w:r w:rsidR="00A90EDF" w:rsidRPr="004575C3">
        <w:rPr>
          <w:sz w:val="28"/>
          <w:szCs w:val="28"/>
          <w:u w:val="single"/>
        </w:rPr>
        <w:t>ОШ №2</w:t>
      </w:r>
      <w:r w:rsidR="004575C3" w:rsidRPr="004575C3">
        <w:rPr>
          <w:sz w:val="28"/>
          <w:szCs w:val="28"/>
          <w:u w:val="single"/>
        </w:rPr>
        <w:t>3</w:t>
      </w:r>
      <w:r w:rsidR="00A90EDF" w:rsidRPr="004575C3">
        <w:rPr>
          <w:sz w:val="28"/>
          <w:szCs w:val="28"/>
          <w:u w:val="single"/>
        </w:rPr>
        <w:t xml:space="preserve">, </w:t>
      </w:r>
      <w:r w:rsidR="004575C3" w:rsidRPr="004575C3">
        <w:rPr>
          <w:sz w:val="28"/>
          <w:szCs w:val="28"/>
          <w:u w:val="single"/>
        </w:rPr>
        <w:t>ООШ №28, ООШ №31</w:t>
      </w:r>
    </w:p>
    <w:p w:rsidR="00AE25FC" w:rsidRDefault="009A00FD" w:rsidP="00103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Слабые результаты</w:t>
      </w:r>
      <w:r w:rsidR="002A6C53">
        <w:rPr>
          <w:sz w:val="28"/>
          <w:szCs w:val="28"/>
        </w:rPr>
        <w:t xml:space="preserve"> </w:t>
      </w:r>
      <w:r w:rsidR="00F947BE">
        <w:rPr>
          <w:sz w:val="28"/>
          <w:szCs w:val="28"/>
        </w:rPr>
        <w:t>показали</w:t>
      </w:r>
      <w:r w:rsidR="00BA40FD">
        <w:rPr>
          <w:sz w:val="28"/>
          <w:szCs w:val="28"/>
        </w:rPr>
        <w:t xml:space="preserve"> ОУ</w:t>
      </w:r>
      <w:r w:rsidR="000B1616">
        <w:rPr>
          <w:sz w:val="28"/>
          <w:szCs w:val="28"/>
        </w:rPr>
        <w:t xml:space="preserve"> </w:t>
      </w:r>
      <w:r w:rsidR="00AB2085">
        <w:rPr>
          <w:sz w:val="28"/>
          <w:szCs w:val="28"/>
        </w:rPr>
        <w:t>(ниже  районного показателя)</w:t>
      </w:r>
      <w:r w:rsidR="004954AB">
        <w:rPr>
          <w:sz w:val="28"/>
          <w:szCs w:val="28"/>
        </w:rPr>
        <w:t xml:space="preserve">: </w:t>
      </w:r>
    </w:p>
    <w:p w:rsidR="00AE0843" w:rsidRDefault="004753DF" w:rsidP="00BA4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4AB" w:rsidRPr="00AB3E66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="0011541A">
        <w:rPr>
          <w:sz w:val="28"/>
          <w:szCs w:val="28"/>
        </w:rPr>
        <w:t>, №</w:t>
      </w:r>
      <w:r>
        <w:rPr>
          <w:sz w:val="28"/>
          <w:szCs w:val="28"/>
        </w:rPr>
        <w:t>22</w:t>
      </w:r>
      <w:r w:rsidR="0011541A">
        <w:rPr>
          <w:sz w:val="28"/>
          <w:szCs w:val="28"/>
        </w:rPr>
        <w:t>, №</w:t>
      </w:r>
      <w:r>
        <w:rPr>
          <w:sz w:val="28"/>
          <w:szCs w:val="28"/>
        </w:rPr>
        <w:t>25</w:t>
      </w:r>
      <w:r w:rsidR="0011541A">
        <w:rPr>
          <w:sz w:val="28"/>
          <w:szCs w:val="28"/>
        </w:rPr>
        <w:t>, №</w:t>
      </w:r>
      <w:r>
        <w:rPr>
          <w:sz w:val="28"/>
          <w:szCs w:val="28"/>
        </w:rPr>
        <w:t>4</w:t>
      </w:r>
      <w:r w:rsidR="0011541A">
        <w:rPr>
          <w:sz w:val="28"/>
          <w:szCs w:val="28"/>
        </w:rPr>
        <w:t>, №</w:t>
      </w:r>
      <w:r>
        <w:rPr>
          <w:sz w:val="28"/>
          <w:szCs w:val="28"/>
        </w:rPr>
        <w:t>8</w:t>
      </w:r>
      <w:r w:rsidR="0011541A">
        <w:rPr>
          <w:sz w:val="28"/>
          <w:szCs w:val="28"/>
        </w:rPr>
        <w:t xml:space="preserve">, </w:t>
      </w:r>
      <w:r w:rsidR="00236290">
        <w:rPr>
          <w:sz w:val="28"/>
          <w:szCs w:val="28"/>
        </w:rPr>
        <w:t xml:space="preserve">гимназия </w:t>
      </w:r>
      <w:r w:rsidR="0011541A">
        <w:rPr>
          <w:sz w:val="28"/>
          <w:szCs w:val="28"/>
        </w:rPr>
        <w:t>№</w:t>
      </w:r>
      <w:r w:rsidR="00236290">
        <w:rPr>
          <w:sz w:val="28"/>
          <w:szCs w:val="28"/>
        </w:rPr>
        <w:t>5</w:t>
      </w:r>
      <w:r w:rsidR="0011541A">
        <w:rPr>
          <w:sz w:val="28"/>
          <w:szCs w:val="28"/>
        </w:rPr>
        <w:t>, №</w:t>
      </w:r>
      <w:r>
        <w:rPr>
          <w:sz w:val="28"/>
          <w:szCs w:val="28"/>
        </w:rPr>
        <w:t>11</w:t>
      </w:r>
      <w:r w:rsidR="0011541A">
        <w:rPr>
          <w:sz w:val="28"/>
          <w:szCs w:val="28"/>
        </w:rPr>
        <w:t>, №</w:t>
      </w:r>
      <w:r w:rsidR="00236290">
        <w:rPr>
          <w:sz w:val="28"/>
          <w:szCs w:val="28"/>
        </w:rPr>
        <w:t xml:space="preserve">36, </w:t>
      </w:r>
      <w:r>
        <w:rPr>
          <w:sz w:val="28"/>
          <w:szCs w:val="28"/>
        </w:rPr>
        <w:t xml:space="preserve">№18, </w:t>
      </w:r>
      <w:r w:rsidR="00236290">
        <w:rPr>
          <w:sz w:val="28"/>
          <w:szCs w:val="28"/>
        </w:rPr>
        <w:t>№9</w:t>
      </w:r>
      <w:r>
        <w:rPr>
          <w:sz w:val="28"/>
          <w:szCs w:val="28"/>
        </w:rPr>
        <w:t>.</w:t>
      </w:r>
    </w:p>
    <w:p w:rsidR="00AE0843" w:rsidRDefault="00AE0843" w:rsidP="00103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Высокие показатели успеваемости и качества показали ОУ </w:t>
      </w:r>
      <w:r w:rsidR="00A80470">
        <w:rPr>
          <w:sz w:val="28"/>
          <w:szCs w:val="28"/>
        </w:rPr>
        <w:t>№2</w:t>
      </w:r>
      <w:r w:rsidR="004753DF">
        <w:rPr>
          <w:sz w:val="28"/>
          <w:szCs w:val="28"/>
        </w:rPr>
        <w:t>7</w:t>
      </w:r>
      <w:r w:rsidR="00A80470">
        <w:rPr>
          <w:sz w:val="28"/>
          <w:szCs w:val="28"/>
        </w:rPr>
        <w:t>, №</w:t>
      </w:r>
      <w:r w:rsidR="004753DF">
        <w:rPr>
          <w:sz w:val="28"/>
          <w:szCs w:val="28"/>
        </w:rPr>
        <w:t>23</w:t>
      </w:r>
      <w:r w:rsidR="00A80470">
        <w:rPr>
          <w:sz w:val="28"/>
          <w:szCs w:val="28"/>
        </w:rPr>
        <w:t>, №</w:t>
      </w:r>
      <w:r w:rsidR="00236290">
        <w:rPr>
          <w:sz w:val="28"/>
          <w:szCs w:val="28"/>
        </w:rPr>
        <w:t>20</w:t>
      </w:r>
      <w:r w:rsidR="00A80470">
        <w:rPr>
          <w:sz w:val="28"/>
          <w:szCs w:val="28"/>
        </w:rPr>
        <w:t>, №2</w:t>
      </w:r>
      <w:r w:rsidR="004753DF">
        <w:rPr>
          <w:sz w:val="28"/>
          <w:szCs w:val="28"/>
        </w:rPr>
        <w:t>8</w:t>
      </w:r>
      <w:r w:rsidR="00A80470">
        <w:rPr>
          <w:sz w:val="28"/>
          <w:szCs w:val="28"/>
        </w:rPr>
        <w:t>, №</w:t>
      </w:r>
      <w:r w:rsidR="004753DF">
        <w:rPr>
          <w:sz w:val="28"/>
          <w:szCs w:val="28"/>
        </w:rPr>
        <w:t>26.</w:t>
      </w:r>
    </w:p>
    <w:p w:rsidR="00AE0843" w:rsidRDefault="00AE0843" w:rsidP="00AE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Низкие показатели успеваемости и качества показали ОУ </w:t>
      </w:r>
      <w:r w:rsidR="00A80470">
        <w:rPr>
          <w:sz w:val="28"/>
          <w:szCs w:val="28"/>
        </w:rPr>
        <w:t>№№</w:t>
      </w:r>
      <w:r w:rsidR="003A10D3">
        <w:rPr>
          <w:sz w:val="28"/>
          <w:szCs w:val="28"/>
        </w:rPr>
        <w:t xml:space="preserve"> </w:t>
      </w:r>
      <w:r w:rsidR="004753DF">
        <w:rPr>
          <w:sz w:val="28"/>
          <w:szCs w:val="28"/>
        </w:rPr>
        <w:t>9</w:t>
      </w:r>
      <w:r w:rsidR="003A10D3">
        <w:rPr>
          <w:sz w:val="28"/>
          <w:szCs w:val="28"/>
        </w:rPr>
        <w:t xml:space="preserve">,  </w:t>
      </w:r>
      <w:r w:rsidR="004753DF">
        <w:rPr>
          <w:sz w:val="28"/>
          <w:szCs w:val="28"/>
        </w:rPr>
        <w:t>18,</w:t>
      </w:r>
      <w:r w:rsidR="004753DF" w:rsidRPr="004753DF">
        <w:rPr>
          <w:sz w:val="28"/>
          <w:szCs w:val="28"/>
        </w:rPr>
        <w:t xml:space="preserve"> </w:t>
      </w:r>
      <w:r w:rsidR="003A10D3">
        <w:rPr>
          <w:sz w:val="28"/>
          <w:szCs w:val="28"/>
        </w:rPr>
        <w:t xml:space="preserve">36, </w:t>
      </w:r>
      <w:r w:rsidR="004753DF">
        <w:rPr>
          <w:sz w:val="28"/>
          <w:szCs w:val="28"/>
        </w:rPr>
        <w:t>11, гимназия №5, 8, 4, 25, 22.</w:t>
      </w:r>
    </w:p>
    <w:p w:rsidR="008F22E8" w:rsidRDefault="008F22E8" w:rsidP="00103233">
      <w:pPr>
        <w:ind w:firstLine="709"/>
        <w:jc w:val="both"/>
        <w:rPr>
          <w:sz w:val="28"/>
          <w:szCs w:val="28"/>
        </w:rPr>
      </w:pPr>
      <w:r w:rsidRPr="00AB3E66">
        <w:rPr>
          <w:sz w:val="28"/>
          <w:szCs w:val="28"/>
        </w:rPr>
        <w:t>Результаты диагностической работы по</w:t>
      </w:r>
      <w:r w:rsidR="00BA40FD" w:rsidRPr="00BA40FD">
        <w:rPr>
          <w:b/>
          <w:sz w:val="28"/>
          <w:szCs w:val="28"/>
        </w:rPr>
        <w:t xml:space="preserve"> </w:t>
      </w:r>
      <w:r w:rsidR="00A80470">
        <w:rPr>
          <w:b/>
          <w:sz w:val="28"/>
          <w:szCs w:val="28"/>
        </w:rPr>
        <w:t>алгебре</w:t>
      </w:r>
      <w:r w:rsidRPr="00AB3E66">
        <w:rPr>
          <w:sz w:val="28"/>
          <w:szCs w:val="28"/>
        </w:rPr>
        <w:t xml:space="preserve"> в </w:t>
      </w:r>
      <w:r w:rsidR="00A80470">
        <w:rPr>
          <w:sz w:val="28"/>
          <w:szCs w:val="28"/>
        </w:rPr>
        <w:t>7</w:t>
      </w:r>
      <w:r w:rsidRPr="00AB3E66">
        <w:rPr>
          <w:sz w:val="28"/>
          <w:szCs w:val="28"/>
        </w:rPr>
        <w:t>-х</w:t>
      </w:r>
      <w:r>
        <w:rPr>
          <w:sz w:val="28"/>
          <w:szCs w:val="28"/>
        </w:rPr>
        <w:t xml:space="preserve">  классах отражены в таблице.</w:t>
      </w:r>
    </w:p>
    <w:p w:rsidR="00F33696" w:rsidRDefault="00F33696" w:rsidP="0010323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800"/>
        <w:gridCol w:w="2484"/>
        <w:gridCol w:w="1908"/>
        <w:gridCol w:w="1908"/>
      </w:tblGrid>
      <w:tr w:rsidR="00FB39E4" w:rsidRPr="007B7738">
        <w:trPr>
          <w:trHeight w:val="1060"/>
        </w:trPr>
        <w:tc>
          <w:tcPr>
            <w:tcW w:w="1440" w:type="dxa"/>
            <w:vMerge w:val="restart"/>
            <w:vAlign w:val="center"/>
          </w:tcPr>
          <w:p w:rsidR="00773DEC" w:rsidRDefault="00FB39E4" w:rsidP="00773DEC">
            <w:pPr>
              <w:jc w:val="center"/>
            </w:pPr>
            <w:r>
              <w:t>Кол-во</w:t>
            </w:r>
          </w:p>
          <w:p w:rsidR="00773DEC" w:rsidRDefault="00FB39E4" w:rsidP="00773DEC">
            <w:pPr>
              <w:jc w:val="center"/>
            </w:pPr>
            <w:r>
              <w:t>уч-ся</w:t>
            </w:r>
          </w:p>
          <w:p w:rsidR="00FB39E4" w:rsidRPr="00D32667" w:rsidRDefault="00FB39E4" w:rsidP="00773DEC">
            <w:pPr>
              <w:jc w:val="center"/>
            </w:pPr>
            <w:r>
              <w:t xml:space="preserve">по </w:t>
            </w:r>
            <w:r w:rsidR="00773DEC">
              <w:t>району</w:t>
            </w:r>
          </w:p>
        </w:tc>
        <w:tc>
          <w:tcPr>
            <w:tcW w:w="1800" w:type="dxa"/>
            <w:vMerge w:val="restart"/>
            <w:vAlign w:val="center"/>
          </w:tcPr>
          <w:p w:rsidR="00FB39E4" w:rsidRPr="00D32667" w:rsidRDefault="00FB39E4" w:rsidP="00773DEC">
            <w:pPr>
              <w:jc w:val="center"/>
            </w:pPr>
            <w:r w:rsidRPr="00D32667">
              <w:t>Кол-во</w:t>
            </w:r>
            <w:r>
              <w:t xml:space="preserve"> </w:t>
            </w:r>
            <w:proofErr w:type="gramStart"/>
            <w:r>
              <w:t>п</w:t>
            </w:r>
            <w:r w:rsidRPr="00D32667">
              <w:t>исавших</w:t>
            </w:r>
            <w:proofErr w:type="gramEnd"/>
            <w:r>
              <w:t xml:space="preserve"> работу</w:t>
            </w:r>
          </w:p>
        </w:tc>
        <w:tc>
          <w:tcPr>
            <w:tcW w:w="2484" w:type="dxa"/>
            <w:vMerge w:val="restart"/>
            <w:vAlign w:val="center"/>
          </w:tcPr>
          <w:p w:rsidR="00FB39E4" w:rsidRPr="00D32667" w:rsidRDefault="00FB39E4" w:rsidP="00773DEC">
            <w:pPr>
              <w:jc w:val="center"/>
            </w:pPr>
            <w:r>
              <w:t>Оценки</w:t>
            </w:r>
          </w:p>
        </w:tc>
        <w:tc>
          <w:tcPr>
            <w:tcW w:w="1908" w:type="dxa"/>
            <w:vMerge w:val="restart"/>
            <w:vAlign w:val="center"/>
          </w:tcPr>
          <w:p w:rsidR="00FB39E4" w:rsidRPr="00D32667" w:rsidRDefault="00FB39E4" w:rsidP="00773DEC">
            <w:pPr>
              <w:jc w:val="center"/>
            </w:pPr>
            <w:r>
              <w:t>Кол-во уч-ся,  получивших</w:t>
            </w:r>
          </w:p>
        </w:tc>
        <w:tc>
          <w:tcPr>
            <w:tcW w:w="1908" w:type="dxa"/>
            <w:vMerge w:val="restart"/>
            <w:vAlign w:val="center"/>
          </w:tcPr>
          <w:p w:rsidR="00FB39E4" w:rsidRDefault="00FB39E4" w:rsidP="00773DEC">
            <w:pPr>
              <w:jc w:val="center"/>
            </w:pPr>
            <w:r>
              <w:t>%</w:t>
            </w:r>
          </w:p>
          <w:p w:rsidR="00FB39E4" w:rsidRPr="00D32667" w:rsidRDefault="00FB39E4" w:rsidP="00773DEC">
            <w:pPr>
              <w:jc w:val="center"/>
            </w:pPr>
            <w:r>
              <w:t>полученных оценок</w:t>
            </w:r>
          </w:p>
        </w:tc>
      </w:tr>
      <w:tr w:rsidR="00FB39E4" w:rsidRPr="007B7738">
        <w:trPr>
          <w:trHeight w:val="276"/>
        </w:trPr>
        <w:tc>
          <w:tcPr>
            <w:tcW w:w="1440" w:type="dxa"/>
            <w:vMerge/>
          </w:tcPr>
          <w:p w:rsidR="00FB39E4" w:rsidRDefault="00FB39E4" w:rsidP="007B7738">
            <w:pPr>
              <w:jc w:val="both"/>
            </w:pPr>
          </w:p>
        </w:tc>
        <w:tc>
          <w:tcPr>
            <w:tcW w:w="1800" w:type="dxa"/>
            <w:vMerge/>
          </w:tcPr>
          <w:p w:rsidR="00FB39E4" w:rsidRPr="00D32667" w:rsidRDefault="00FB39E4" w:rsidP="007B7738">
            <w:pPr>
              <w:jc w:val="both"/>
            </w:pPr>
          </w:p>
        </w:tc>
        <w:tc>
          <w:tcPr>
            <w:tcW w:w="2484" w:type="dxa"/>
            <w:vMerge/>
          </w:tcPr>
          <w:p w:rsidR="00FB39E4" w:rsidRDefault="00FB39E4" w:rsidP="007B7738">
            <w:pPr>
              <w:jc w:val="center"/>
            </w:pPr>
          </w:p>
        </w:tc>
        <w:tc>
          <w:tcPr>
            <w:tcW w:w="1908" w:type="dxa"/>
            <w:vMerge/>
          </w:tcPr>
          <w:p w:rsidR="00FB39E4" w:rsidRDefault="00FB39E4" w:rsidP="007B7738">
            <w:pPr>
              <w:jc w:val="center"/>
            </w:pPr>
          </w:p>
        </w:tc>
        <w:tc>
          <w:tcPr>
            <w:tcW w:w="1908" w:type="dxa"/>
            <w:vMerge/>
          </w:tcPr>
          <w:p w:rsidR="00FB39E4" w:rsidRDefault="00FB39E4" w:rsidP="007B7738">
            <w:pPr>
              <w:jc w:val="center"/>
            </w:pPr>
          </w:p>
        </w:tc>
      </w:tr>
      <w:tr w:rsidR="00FB39E4" w:rsidRPr="007B7738">
        <w:tc>
          <w:tcPr>
            <w:tcW w:w="1440" w:type="dxa"/>
            <w:vMerge w:val="restart"/>
          </w:tcPr>
          <w:p w:rsidR="00D25B8D" w:rsidRDefault="00AF6565" w:rsidP="00AF6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</w:t>
            </w:r>
          </w:p>
          <w:p w:rsidR="001C1E9A" w:rsidRPr="007B7738" w:rsidRDefault="001C1E9A" w:rsidP="00AF6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FB39E4" w:rsidRPr="007B7738" w:rsidRDefault="00AF6565" w:rsidP="00AF6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</w:t>
            </w:r>
          </w:p>
        </w:tc>
        <w:tc>
          <w:tcPr>
            <w:tcW w:w="2484" w:type="dxa"/>
          </w:tcPr>
          <w:p w:rsidR="00FB39E4" w:rsidRPr="007B7738" w:rsidRDefault="00FB39E4" w:rsidP="007B7738">
            <w:pPr>
              <w:jc w:val="center"/>
              <w:rPr>
                <w:sz w:val="28"/>
                <w:szCs w:val="28"/>
              </w:rPr>
            </w:pPr>
            <w:r w:rsidRPr="007B7738">
              <w:rPr>
                <w:sz w:val="28"/>
                <w:szCs w:val="28"/>
              </w:rPr>
              <w:t>«5»</w:t>
            </w:r>
          </w:p>
        </w:tc>
        <w:tc>
          <w:tcPr>
            <w:tcW w:w="1908" w:type="dxa"/>
          </w:tcPr>
          <w:p w:rsidR="00FB39E4" w:rsidRPr="00AF6565" w:rsidRDefault="00AF6565" w:rsidP="007B7738">
            <w:pPr>
              <w:jc w:val="center"/>
            </w:pPr>
            <w:r w:rsidRPr="00AF6565">
              <w:rPr>
                <w:color w:val="000000"/>
              </w:rPr>
              <w:t>5</w:t>
            </w:r>
            <w:r w:rsidR="003A10D3">
              <w:rPr>
                <w:color w:val="000000"/>
              </w:rPr>
              <w:t>4</w:t>
            </w:r>
          </w:p>
        </w:tc>
        <w:tc>
          <w:tcPr>
            <w:tcW w:w="1908" w:type="dxa"/>
          </w:tcPr>
          <w:p w:rsidR="00FB39E4" w:rsidRPr="007B7738" w:rsidRDefault="001C1E9A" w:rsidP="007B77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6,2</w:t>
            </w:r>
          </w:p>
        </w:tc>
      </w:tr>
      <w:tr w:rsidR="00FB39E4" w:rsidRPr="007B7738">
        <w:tc>
          <w:tcPr>
            <w:tcW w:w="1440" w:type="dxa"/>
            <w:vMerge/>
          </w:tcPr>
          <w:p w:rsidR="00FB39E4" w:rsidRPr="007B7738" w:rsidRDefault="00FB39E4" w:rsidP="007B7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B39E4" w:rsidRPr="007B7738" w:rsidRDefault="00FB39E4" w:rsidP="007B7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FB39E4" w:rsidRPr="007B7738" w:rsidRDefault="00FB39E4" w:rsidP="007B7738">
            <w:pPr>
              <w:jc w:val="center"/>
              <w:rPr>
                <w:sz w:val="28"/>
                <w:szCs w:val="28"/>
              </w:rPr>
            </w:pPr>
            <w:r w:rsidRPr="007B7738">
              <w:rPr>
                <w:sz w:val="28"/>
                <w:szCs w:val="28"/>
              </w:rPr>
              <w:t>«4»</w:t>
            </w:r>
          </w:p>
        </w:tc>
        <w:tc>
          <w:tcPr>
            <w:tcW w:w="1908" w:type="dxa"/>
          </w:tcPr>
          <w:p w:rsidR="00FB39E4" w:rsidRPr="00AF6565" w:rsidRDefault="003A10D3" w:rsidP="007B7738">
            <w:pPr>
              <w:jc w:val="center"/>
            </w:pPr>
            <w:r>
              <w:rPr>
                <w:color w:val="000000"/>
              </w:rPr>
              <w:t>226</w:t>
            </w:r>
          </w:p>
        </w:tc>
        <w:tc>
          <w:tcPr>
            <w:tcW w:w="1908" w:type="dxa"/>
          </w:tcPr>
          <w:p w:rsidR="00FB39E4" w:rsidRPr="007B7738" w:rsidRDefault="001C1E9A" w:rsidP="007B77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25,9</w:t>
            </w:r>
          </w:p>
        </w:tc>
      </w:tr>
      <w:tr w:rsidR="00FB39E4" w:rsidRPr="007B7738">
        <w:trPr>
          <w:trHeight w:val="229"/>
        </w:trPr>
        <w:tc>
          <w:tcPr>
            <w:tcW w:w="1440" w:type="dxa"/>
            <w:vMerge/>
          </w:tcPr>
          <w:p w:rsidR="00FB39E4" w:rsidRPr="007B7738" w:rsidRDefault="00FB39E4" w:rsidP="007B7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B39E4" w:rsidRPr="007B7738" w:rsidRDefault="00FB39E4" w:rsidP="007B7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FB39E4" w:rsidRPr="007B7738" w:rsidRDefault="00FB39E4" w:rsidP="007B7738">
            <w:pPr>
              <w:jc w:val="center"/>
              <w:rPr>
                <w:sz w:val="28"/>
                <w:szCs w:val="28"/>
              </w:rPr>
            </w:pPr>
            <w:r w:rsidRPr="007B7738">
              <w:rPr>
                <w:sz w:val="28"/>
                <w:szCs w:val="28"/>
              </w:rPr>
              <w:t>«3»</w:t>
            </w:r>
          </w:p>
        </w:tc>
        <w:tc>
          <w:tcPr>
            <w:tcW w:w="1908" w:type="dxa"/>
          </w:tcPr>
          <w:p w:rsidR="00FB39E4" w:rsidRPr="00AF6565" w:rsidRDefault="003A10D3" w:rsidP="007B7738">
            <w:pPr>
              <w:jc w:val="center"/>
            </w:pPr>
            <w:r>
              <w:rPr>
                <w:color w:val="000000"/>
              </w:rPr>
              <w:t>418</w:t>
            </w:r>
          </w:p>
        </w:tc>
        <w:tc>
          <w:tcPr>
            <w:tcW w:w="1908" w:type="dxa"/>
          </w:tcPr>
          <w:p w:rsidR="00FB39E4" w:rsidRPr="007B7738" w:rsidRDefault="001C1E9A" w:rsidP="007B77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47,8</w:t>
            </w:r>
          </w:p>
        </w:tc>
      </w:tr>
      <w:tr w:rsidR="00FB39E4" w:rsidRPr="007B7738">
        <w:tc>
          <w:tcPr>
            <w:tcW w:w="1440" w:type="dxa"/>
            <w:vMerge/>
          </w:tcPr>
          <w:p w:rsidR="00FB39E4" w:rsidRPr="007B7738" w:rsidRDefault="00FB39E4" w:rsidP="007B7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B39E4" w:rsidRPr="007B7738" w:rsidRDefault="00FB39E4" w:rsidP="007B7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FB39E4" w:rsidRPr="007B7738" w:rsidRDefault="00FB39E4" w:rsidP="007B7738">
            <w:pPr>
              <w:jc w:val="center"/>
              <w:rPr>
                <w:sz w:val="28"/>
                <w:szCs w:val="28"/>
              </w:rPr>
            </w:pPr>
            <w:r w:rsidRPr="007B7738">
              <w:rPr>
                <w:sz w:val="28"/>
                <w:szCs w:val="28"/>
              </w:rPr>
              <w:t>«2»</w:t>
            </w:r>
          </w:p>
        </w:tc>
        <w:tc>
          <w:tcPr>
            <w:tcW w:w="1908" w:type="dxa"/>
          </w:tcPr>
          <w:p w:rsidR="00FB39E4" w:rsidRPr="00AF6565" w:rsidRDefault="003A10D3" w:rsidP="007B7738">
            <w:pPr>
              <w:jc w:val="center"/>
            </w:pPr>
            <w:r>
              <w:rPr>
                <w:color w:val="000000"/>
              </w:rPr>
              <w:t>176</w:t>
            </w:r>
          </w:p>
        </w:tc>
        <w:tc>
          <w:tcPr>
            <w:tcW w:w="1908" w:type="dxa"/>
          </w:tcPr>
          <w:p w:rsidR="00FB39E4" w:rsidRPr="007B7738" w:rsidRDefault="001C1E9A" w:rsidP="007B77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20,1</w:t>
            </w:r>
          </w:p>
        </w:tc>
      </w:tr>
    </w:tbl>
    <w:p w:rsidR="00AF6565" w:rsidRDefault="00AF6565" w:rsidP="00A86CCD">
      <w:pPr>
        <w:jc w:val="both"/>
      </w:pPr>
    </w:p>
    <w:p w:rsidR="000B1616" w:rsidRDefault="00870EE4" w:rsidP="00AF6565">
      <w:pPr>
        <w:jc w:val="center"/>
        <w:rPr>
          <w:sz w:val="28"/>
          <w:szCs w:val="28"/>
        </w:rPr>
      </w:pPr>
      <w:r w:rsidRPr="00870EE4">
        <w:rPr>
          <w:noProof/>
        </w:rPr>
        <w:drawing>
          <wp:inline distT="0" distB="0" distL="0" distR="0">
            <wp:extent cx="4440408" cy="2243797"/>
            <wp:effectExtent l="19050" t="0" r="17292" b="410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133A" w:rsidRDefault="00C2133A" w:rsidP="00A86CCD">
      <w:pPr>
        <w:jc w:val="both"/>
        <w:rPr>
          <w:sz w:val="28"/>
          <w:szCs w:val="28"/>
        </w:rPr>
      </w:pPr>
    </w:p>
    <w:p w:rsidR="004753DF" w:rsidRDefault="004753DF" w:rsidP="00A86CCD">
      <w:pPr>
        <w:jc w:val="both"/>
        <w:rPr>
          <w:sz w:val="28"/>
          <w:szCs w:val="28"/>
        </w:rPr>
      </w:pPr>
    </w:p>
    <w:p w:rsidR="00F33696" w:rsidRDefault="00562FE7" w:rsidP="00A86CCD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</w:t>
      </w:r>
      <w:r w:rsidR="00AF6565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AF6565">
        <w:rPr>
          <w:sz w:val="28"/>
          <w:szCs w:val="28"/>
        </w:rPr>
        <w:t>балл</w:t>
      </w:r>
      <w:r>
        <w:rPr>
          <w:sz w:val="28"/>
          <w:szCs w:val="28"/>
        </w:rPr>
        <w:t xml:space="preserve"> по </w:t>
      </w:r>
      <w:r w:rsidR="001C1E9A">
        <w:rPr>
          <w:sz w:val="28"/>
          <w:szCs w:val="28"/>
        </w:rPr>
        <w:t>К</w:t>
      </w:r>
      <w:r w:rsidR="00AF6565">
        <w:rPr>
          <w:sz w:val="28"/>
          <w:szCs w:val="28"/>
        </w:rPr>
        <w:t>ДР</w:t>
      </w:r>
      <w:r>
        <w:rPr>
          <w:sz w:val="28"/>
          <w:szCs w:val="28"/>
        </w:rPr>
        <w:t xml:space="preserve"> рав</w:t>
      </w:r>
      <w:r w:rsidR="00AF6565">
        <w:rPr>
          <w:sz w:val="28"/>
          <w:szCs w:val="28"/>
        </w:rPr>
        <w:t>ен 5</w:t>
      </w:r>
      <w:r w:rsidR="001C1E9A">
        <w:rPr>
          <w:sz w:val="28"/>
          <w:szCs w:val="28"/>
        </w:rPr>
        <w:t>,4</w:t>
      </w:r>
      <w:r w:rsidR="004753DF">
        <w:rPr>
          <w:sz w:val="28"/>
          <w:szCs w:val="28"/>
        </w:rPr>
        <w:t>7</w:t>
      </w:r>
      <w:r w:rsidR="00AF6565">
        <w:rPr>
          <w:sz w:val="28"/>
          <w:szCs w:val="28"/>
        </w:rPr>
        <w:t xml:space="preserve">. </w:t>
      </w:r>
    </w:p>
    <w:p w:rsidR="00AF6565" w:rsidRDefault="00AF6565" w:rsidP="00A86CCD">
      <w:pPr>
        <w:jc w:val="both"/>
        <w:rPr>
          <w:sz w:val="28"/>
          <w:szCs w:val="28"/>
        </w:rPr>
      </w:pPr>
    </w:p>
    <w:p w:rsidR="00AF6565" w:rsidRDefault="00F31F1E" w:rsidP="00C2133A">
      <w:pPr>
        <w:jc w:val="center"/>
      </w:pPr>
      <w:r w:rsidRPr="00F31F1E">
        <w:rPr>
          <w:noProof/>
        </w:rPr>
        <w:lastRenderedPageBreak/>
        <w:drawing>
          <wp:inline distT="0" distB="0" distL="0" distR="0">
            <wp:extent cx="6334125" cy="3746500"/>
            <wp:effectExtent l="19050" t="0" r="28575" b="635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133A" w:rsidRDefault="00C2133A" w:rsidP="00C2133A">
      <w:pPr>
        <w:jc w:val="center"/>
      </w:pPr>
    </w:p>
    <w:p w:rsidR="00C2133A" w:rsidRPr="00C2133A" w:rsidRDefault="00F31F1E" w:rsidP="00C2133A">
      <w:pPr>
        <w:jc w:val="center"/>
        <w:rPr>
          <w:sz w:val="28"/>
          <w:szCs w:val="28"/>
        </w:rPr>
      </w:pPr>
      <w:r w:rsidRPr="00F31F1E">
        <w:rPr>
          <w:noProof/>
        </w:rPr>
        <w:drawing>
          <wp:inline distT="0" distB="0" distL="0" distR="0">
            <wp:extent cx="6152515" cy="3166110"/>
            <wp:effectExtent l="19050" t="0" r="1968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6565" w:rsidRDefault="00AF6565" w:rsidP="00012F42">
      <w:pPr>
        <w:ind w:firstLine="720"/>
        <w:jc w:val="both"/>
        <w:rPr>
          <w:sz w:val="28"/>
          <w:szCs w:val="28"/>
        </w:rPr>
      </w:pPr>
    </w:p>
    <w:p w:rsidR="00C2133A" w:rsidRDefault="00C2133A" w:rsidP="00012F42">
      <w:pPr>
        <w:ind w:firstLine="720"/>
        <w:jc w:val="both"/>
        <w:rPr>
          <w:sz w:val="28"/>
          <w:szCs w:val="28"/>
        </w:rPr>
      </w:pPr>
    </w:p>
    <w:p w:rsidR="005A55B3" w:rsidRDefault="005A55B3" w:rsidP="00C2133A">
      <w:pPr>
        <w:ind w:firstLine="720"/>
        <w:jc w:val="center"/>
      </w:pPr>
    </w:p>
    <w:p w:rsidR="00C2133A" w:rsidRDefault="00C2133A" w:rsidP="00134A57">
      <w:pPr>
        <w:ind w:firstLine="720"/>
        <w:jc w:val="center"/>
      </w:pPr>
    </w:p>
    <w:p w:rsidR="00C2133A" w:rsidRDefault="00C2133A" w:rsidP="00012F42">
      <w:pPr>
        <w:ind w:firstLine="720"/>
        <w:jc w:val="both"/>
        <w:rPr>
          <w:sz w:val="28"/>
          <w:szCs w:val="28"/>
        </w:rPr>
      </w:pPr>
    </w:p>
    <w:p w:rsidR="00134A57" w:rsidRDefault="00134A57" w:rsidP="00012F42">
      <w:pPr>
        <w:ind w:firstLine="720"/>
        <w:jc w:val="both"/>
        <w:rPr>
          <w:sz w:val="28"/>
          <w:szCs w:val="28"/>
        </w:rPr>
      </w:pPr>
      <w:r w:rsidRPr="00134A57">
        <w:rPr>
          <w:sz w:val="28"/>
          <w:szCs w:val="28"/>
        </w:rPr>
        <w:t>Процент учащихся ВЕРНО выполнивших задания</w:t>
      </w:r>
      <w:r w:rsidR="007952A3">
        <w:rPr>
          <w:sz w:val="28"/>
          <w:szCs w:val="28"/>
        </w:rPr>
        <w:t xml:space="preserve"> КДР</w:t>
      </w:r>
      <w:r w:rsidRPr="00134A57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отражены на диаграмме:</w:t>
      </w:r>
    </w:p>
    <w:p w:rsidR="00134A57" w:rsidRPr="00134A57" w:rsidRDefault="00DF08B2" w:rsidP="00134A57">
      <w:pPr>
        <w:ind w:firstLine="720"/>
        <w:jc w:val="center"/>
        <w:rPr>
          <w:sz w:val="28"/>
          <w:szCs w:val="28"/>
        </w:rPr>
      </w:pPr>
      <w:r w:rsidRPr="00DF08B2">
        <w:rPr>
          <w:noProof/>
        </w:rPr>
        <w:lastRenderedPageBreak/>
        <w:drawing>
          <wp:inline distT="0" distB="0" distL="0" distR="0">
            <wp:extent cx="5381625" cy="2743200"/>
            <wp:effectExtent l="19050" t="0" r="95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34A57" w:rsidRPr="00134A57">
        <w:rPr>
          <w:sz w:val="28"/>
          <w:szCs w:val="28"/>
        </w:rPr>
        <w:t xml:space="preserve"> </w:t>
      </w:r>
    </w:p>
    <w:p w:rsidR="005A55B3" w:rsidRPr="005A55B3" w:rsidRDefault="00C11790" w:rsidP="005A55B3">
      <w:pPr>
        <w:ind w:left="360"/>
        <w:rPr>
          <w:sz w:val="32"/>
          <w:szCs w:val="32"/>
        </w:rPr>
      </w:pPr>
      <w:r w:rsidRPr="001D4108">
        <w:rPr>
          <w:sz w:val="28"/>
          <w:szCs w:val="28"/>
        </w:rPr>
        <w:t>Наиболь</w:t>
      </w:r>
      <w:r w:rsidR="001D4108" w:rsidRPr="001D4108">
        <w:rPr>
          <w:sz w:val="28"/>
          <w:szCs w:val="28"/>
        </w:rPr>
        <w:t xml:space="preserve">шее затруднение вызвали </w:t>
      </w:r>
      <w:r w:rsidR="005A55B3">
        <w:rPr>
          <w:sz w:val="28"/>
          <w:szCs w:val="28"/>
        </w:rPr>
        <w:t xml:space="preserve">следующие </w:t>
      </w:r>
      <w:r w:rsidR="001D4108" w:rsidRPr="001D4108">
        <w:rPr>
          <w:sz w:val="28"/>
          <w:szCs w:val="28"/>
        </w:rPr>
        <w:t>задания</w:t>
      </w:r>
      <w:r w:rsidR="009139EC">
        <w:rPr>
          <w:sz w:val="28"/>
          <w:szCs w:val="28"/>
        </w:rPr>
        <w:t>:</w:t>
      </w:r>
      <w:r w:rsidRPr="001D4108">
        <w:rPr>
          <w:sz w:val="28"/>
          <w:szCs w:val="28"/>
        </w:rPr>
        <w:t xml:space="preserve"> </w:t>
      </w:r>
    </w:p>
    <w:p w:rsidR="005A55B3" w:rsidRDefault="005A55B3" w:rsidP="005A55B3">
      <w:pPr>
        <w:ind w:left="360"/>
        <w:rPr>
          <w:sz w:val="32"/>
          <w:szCs w:val="32"/>
        </w:rPr>
      </w:pPr>
      <w:r>
        <w:rPr>
          <w:sz w:val="28"/>
          <w:szCs w:val="28"/>
        </w:rPr>
        <w:t>№</w:t>
      </w:r>
      <w:r w:rsidR="00DF08B2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9C298E">
        <w:rPr>
          <w:sz w:val="28"/>
          <w:szCs w:val="28"/>
        </w:rPr>
        <w:t>Формулы сокращенного умножения. Упрощение выражений</w:t>
      </w:r>
      <w:r w:rsidRPr="00EB5FED">
        <w:rPr>
          <w:sz w:val="32"/>
          <w:szCs w:val="32"/>
        </w:rPr>
        <w:t>.</w:t>
      </w:r>
      <w:r>
        <w:rPr>
          <w:sz w:val="32"/>
          <w:szCs w:val="32"/>
        </w:rPr>
        <w:t>(</w:t>
      </w:r>
      <w:r w:rsidR="00DF08B2">
        <w:rPr>
          <w:sz w:val="32"/>
          <w:szCs w:val="32"/>
        </w:rPr>
        <w:t>35</w:t>
      </w:r>
      <w:r>
        <w:rPr>
          <w:sz w:val="32"/>
          <w:szCs w:val="32"/>
        </w:rPr>
        <w:t>%)</w:t>
      </w:r>
    </w:p>
    <w:p w:rsidR="005A55B3" w:rsidRDefault="005A55B3" w:rsidP="005A55B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№5. </w:t>
      </w:r>
      <w:r w:rsidR="009C298E">
        <w:rPr>
          <w:sz w:val="28"/>
          <w:szCs w:val="28"/>
        </w:rPr>
        <w:t>Преобразование формулы</w:t>
      </w:r>
      <w:r w:rsidRPr="00EB5FED">
        <w:rPr>
          <w:sz w:val="32"/>
          <w:szCs w:val="32"/>
        </w:rPr>
        <w:t>.</w:t>
      </w:r>
      <w:r>
        <w:rPr>
          <w:sz w:val="32"/>
          <w:szCs w:val="32"/>
        </w:rPr>
        <w:t>(</w:t>
      </w:r>
      <w:r w:rsidR="00DF08B2">
        <w:rPr>
          <w:sz w:val="32"/>
          <w:szCs w:val="32"/>
        </w:rPr>
        <w:t>59</w:t>
      </w:r>
      <w:r>
        <w:rPr>
          <w:sz w:val="32"/>
          <w:szCs w:val="32"/>
        </w:rPr>
        <w:t>%)</w:t>
      </w:r>
    </w:p>
    <w:p w:rsidR="005A55B3" w:rsidRDefault="005A55B3" w:rsidP="005A55B3">
      <w:pPr>
        <w:ind w:left="360"/>
        <w:rPr>
          <w:sz w:val="32"/>
          <w:szCs w:val="32"/>
        </w:rPr>
      </w:pPr>
      <w:r>
        <w:rPr>
          <w:sz w:val="32"/>
          <w:szCs w:val="32"/>
        </w:rPr>
        <w:t>№</w:t>
      </w:r>
      <w:r w:rsidR="00DF08B2">
        <w:rPr>
          <w:sz w:val="32"/>
          <w:szCs w:val="32"/>
        </w:rPr>
        <w:t>6</w:t>
      </w:r>
      <w:r>
        <w:rPr>
          <w:sz w:val="32"/>
          <w:szCs w:val="32"/>
        </w:rPr>
        <w:t xml:space="preserve">. </w:t>
      </w:r>
      <w:r w:rsidR="009C298E">
        <w:rPr>
          <w:sz w:val="28"/>
          <w:szCs w:val="28"/>
        </w:rPr>
        <w:t>Решение линейных уравнений</w:t>
      </w:r>
      <w:r w:rsidRPr="00EB5FED">
        <w:rPr>
          <w:sz w:val="32"/>
          <w:szCs w:val="32"/>
        </w:rPr>
        <w:t>.</w:t>
      </w:r>
      <w:r w:rsidR="007952A3">
        <w:rPr>
          <w:sz w:val="32"/>
          <w:szCs w:val="32"/>
        </w:rPr>
        <w:t>(</w:t>
      </w:r>
      <w:r w:rsidR="00DF08B2">
        <w:rPr>
          <w:sz w:val="32"/>
          <w:szCs w:val="32"/>
        </w:rPr>
        <w:t>67</w:t>
      </w:r>
      <w:r w:rsidR="007952A3">
        <w:rPr>
          <w:sz w:val="32"/>
          <w:szCs w:val="32"/>
        </w:rPr>
        <w:t>%)</w:t>
      </w:r>
    </w:p>
    <w:p w:rsidR="00D2357C" w:rsidRDefault="00D2357C" w:rsidP="00D2357C">
      <w:pPr>
        <w:jc w:val="both"/>
        <w:rPr>
          <w:sz w:val="28"/>
          <w:szCs w:val="28"/>
        </w:rPr>
      </w:pPr>
    </w:p>
    <w:p w:rsidR="00D2357C" w:rsidRDefault="00D2357C" w:rsidP="00D2357C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 изложенного рекомендовано:</w:t>
      </w:r>
    </w:p>
    <w:p w:rsidR="00D2357C" w:rsidRDefault="00D2357C" w:rsidP="00D2357C">
      <w:pPr>
        <w:jc w:val="both"/>
        <w:rPr>
          <w:b/>
          <w:sz w:val="28"/>
          <w:szCs w:val="28"/>
          <w:u w:val="single"/>
        </w:rPr>
      </w:pPr>
    </w:p>
    <w:p w:rsidR="00D2357C" w:rsidRPr="003B4E03" w:rsidRDefault="00D2357C" w:rsidP="00D2357C">
      <w:pPr>
        <w:jc w:val="both"/>
        <w:rPr>
          <w:b/>
          <w:sz w:val="28"/>
          <w:szCs w:val="28"/>
          <w:u w:val="single"/>
        </w:rPr>
      </w:pPr>
      <w:r w:rsidRPr="003B4E03">
        <w:rPr>
          <w:b/>
          <w:sz w:val="28"/>
          <w:szCs w:val="28"/>
          <w:u w:val="single"/>
        </w:rPr>
        <w:t>Методическ</w:t>
      </w:r>
      <w:r>
        <w:rPr>
          <w:b/>
          <w:sz w:val="28"/>
          <w:szCs w:val="28"/>
          <w:u w:val="single"/>
        </w:rPr>
        <w:t>ому</w:t>
      </w:r>
      <w:r w:rsidRPr="003B4E03">
        <w:rPr>
          <w:b/>
          <w:sz w:val="28"/>
          <w:szCs w:val="28"/>
          <w:u w:val="single"/>
        </w:rPr>
        <w:t xml:space="preserve"> объединени</w:t>
      </w:r>
      <w:r>
        <w:rPr>
          <w:b/>
          <w:sz w:val="28"/>
          <w:szCs w:val="28"/>
          <w:u w:val="single"/>
        </w:rPr>
        <w:t xml:space="preserve">ю учителей </w:t>
      </w:r>
      <w:r w:rsidRPr="003B4E03">
        <w:rPr>
          <w:b/>
          <w:sz w:val="28"/>
          <w:szCs w:val="28"/>
          <w:u w:val="single"/>
        </w:rPr>
        <w:t xml:space="preserve">общеобразовательных учреждений </w:t>
      </w:r>
      <w:r>
        <w:rPr>
          <w:b/>
          <w:sz w:val="28"/>
          <w:szCs w:val="28"/>
          <w:u w:val="single"/>
        </w:rPr>
        <w:t>района</w:t>
      </w:r>
    </w:p>
    <w:p w:rsidR="00D2357C" w:rsidRDefault="00D2357C" w:rsidP="00A83D9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материалы справки.</w:t>
      </w:r>
    </w:p>
    <w:p w:rsidR="00D2357C" w:rsidRPr="00A83D93" w:rsidRDefault="007952A3" w:rsidP="00A83D9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результаты краевой  диагностической  работы по алгебре в сравнении с классом ОУ. Включить данные темы в </w:t>
      </w:r>
      <w:r w:rsidRPr="005B30B0">
        <w:rPr>
          <w:sz w:val="28"/>
          <w:szCs w:val="28"/>
        </w:rPr>
        <w:t xml:space="preserve"> календарно-тематическо</w:t>
      </w:r>
      <w:r w:rsidR="00A83D93">
        <w:rPr>
          <w:sz w:val="28"/>
          <w:szCs w:val="28"/>
        </w:rPr>
        <w:t xml:space="preserve">е </w:t>
      </w:r>
      <w:r w:rsidRPr="005B30B0">
        <w:rPr>
          <w:sz w:val="28"/>
          <w:szCs w:val="28"/>
        </w:rPr>
        <w:t>планирования</w:t>
      </w:r>
      <w:r>
        <w:rPr>
          <w:sz w:val="28"/>
          <w:szCs w:val="28"/>
        </w:rPr>
        <w:t xml:space="preserve"> на бедующий учебный год в раздел «Повторение».</w:t>
      </w:r>
    </w:p>
    <w:p w:rsidR="00D2357C" w:rsidRPr="00901F1C" w:rsidRDefault="00D2357C" w:rsidP="00A83D9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отработку западающих заданий за счет четкой организации урока: определения структуры, форм и видов работы с учащимися, уплотнения и отбора материала, введения компьютерных технологий.</w:t>
      </w:r>
    </w:p>
    <w:p w:rsidR="00D2357C" w:rsidRDefault="00D2357C" w:rsidP="00A83D9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систематическое повторение следующих тем: «</w:t>
      </w:r>
      <w:r w:rsidR="007952A3">
        <w:rPr>
          <w:sz w:val="28"/>
          <w:szCs w:val="28"/>
        </w:rPr>
        <w:t>Формулы сокращенного умножения</w:t>
      </w:r>
      <w:r>
        <w:rPr>
          <w:sz w:val="28"/>
          <w:szCs w:val="28"/>
        </w:rPr>
        <w:t>», «</w:t>
      </w:r>
      <w:r w:rsidR="007952A3">
        <w:rPr>
          <w:sz w:val="28"/>
          <w:szCs w:val="28"/>
        </w:rPr>
        <w:t>Выражение одних переменных через другие, работа с формулами</w:t>
      </w:r>
      <w:r>
        <w:rPr>
          <w:sz w:val="28"/>
          <w:szCs w:val="28"/>
        </w:rPr>
        <w:t>», «Решение линейных уравнений»</w:t>
      </w:r>
    </w:p>
    <w:p w:rsidR="00A83D93" w:rsidRDefault="00A83D93" w:rsidP="00A83D9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качества обратить внимание на учащихся способных выполнить задания №8 и отработать навык решения текстовых задач</w:t>
      </w:r>
      <w:r w:rsidR="009C298E">
        <w:rPr>
          <w:sz w:val="28"/>
          <w:szCs w:val="28"/>
        </w:rPr>
        <w:t xml:space="preserve"> (задач на проценты)</w:t>
      </w:r>
      <w:r>
        <w:rPr>
          <w:sz w:val="28"/>
          <w:szCs w:val="28"/>
        </w:rPr>
        <w:t xml:space="preserve">. </w:t>
      </w:r>
    </w:p>
    <w:p w:rsidR="00D2357C" w:rsidRPr="003B4E03" w:rsidRDefault="00D2357C" w:rsidP="00D2357C">
      <w:pPr>
        <w:jc w:val="both"/>
        <w:rPr>
          <w:b/>
          <w:sz w:val="28"/>
          <w:szCs w:val="28"/>
          <w:u w:val="single"/>
        </w:rPr>
      </w:pPr>
      <w:r w:rsidRPr="003B4E03">
        <w:rPr>
          <w:b/>
          <w:sz w:val="28"/>
          <w:szCs w:val="28"/>
          <w:u w:val="single"/>
        </w:rPr>
        <w:t>Администраци</w:t>
      </w:r>
      <w:r>
        <w:rPr>
          <w:b/>
          <w:sz w:val="28"/>
          <w:szCs w:val="28"/>
          <w:u w:val="single"/>
        </w:rPr>
        <w:t>ям</w:t>
      </w:r>
      <w:r w:rsidRPr="003B4E03">
        <w:rPr>
          <w:b/>
          <w:sz w:val="28"/>
          <w:szCs w:val="28"/>
          <w:u w:val="single"/>
        </w:rPr>
        <w:t xml:space="preserve">  общеобразовательных учреждений:</w:t>
      </w:r>
    </w:p>
    <w:p w:rsidR="00D2357C" w:rsidRDefault="00D2357C" w:rsidP="00D2357C">
      <w:pPr>
        <w:numPr>
          <w:ilvl w:val="0"/>
          <w:numId w:val="2"/>
        </w:numPr>
        <w:ind w:hanging="9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47DB">
        <w:rPr>
          <w:sz w:val="28"/>
          <w:szCs w:val="28"/>
        </w:rPr>
        <w:t xml:space="preserve">ровести анализ </w:t>
      </w:r>
      <w:r>
        <w:rPr>
          <w:sz w:val="28"/>
          <w:szCs w:val="28"/>
        </w:rPr>
        <w:t xml:space="preserve">муниципальной </w:t>
      </w:r>
      <w:r w:rsidRPr="00B047DB">
        <w:rPr>
          <w:sz w:val="28"/>
          <w:szCs w:val="28"/>
        </w:rPr>
        <w:t>диагностическ</w:t>
      </w:r>
      <w:r>
        <w:rPr>
          <w:sz w:val="28"/>
          <w:szCs w:val="28"/>
        </w:rPr>
        <w:t>ой</w:t>
      </w:r>
      <w:r w:rsidRPr="00B047D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B047DB">
        <w:rPr>
          <w:sz w:val="28"/>
          <w:szCs w:val="28"/>
        </w:rPr>
        <w:t xml:space="preserve">  </w:t>
      </w:r>
      <w:r>
        <w:rPr>
          <w:sz w:val="28"/>
          <w:szCs w:val="28"/>
        </w:rPr>
        <w:t>в подведомственных общеобразовательных учреждениях.</w:t>
      </w:r>
    </w:p>
    <w:p w:rsidR="00D2357C" w:rsidRPr="00AB2085" w:rsidRDefault="00D2357C" w:rsidP="00D2357C">
      <w:pPr>
        <w:numPr>
          <w:ilvl w:val="0"/>
          <w:numId w:val="2"/>
        </w:numPr>
        <w:ind w:hanging="90"/>
        <w:jc w:val="both"/>
        <w:rPr>
          <w:sz w:val="28"/>
          <w:szCs w:val="28"/>
        </w:rPr>
      </w:pPr>
      <w:r w:rsidRPr="00AB2085">
        <w:rPr>
          <w:sz w:val="28"/>
          <w:szCs w:val="28"/>
        </w:rPr>
        <w:t xml:space="preserve"> Усилить  внутришкольный контроль, проводить </w:t>
      </w:r>
      <w:r w:rsidR="007952A3">
        <w:rPr>
          <w:sz w:val="28"/>
          <w:szCs w:val="28"/>
        </w:rPr>
        <w:t>дополнительные занятия во время летних каникул</w:t>
      </w:r>
      <w:r w:rsidRPr="00AB2085">
        <w:rPr>
          <w:sz w:val="28"/>
          <w:szCs w:val="28"/>
        </w:rPr>
        <w:t xml:space="preserve"> с учащимися, которые  показали низкие результаты,  выявить причины, определить меры по их устранению. </w:t>
      </w:r>
    </w:p>
    <w:p w:rsidR="00D2357C" w:rsidRPr="00AB2085" w:rsidRDefault="00D2357C" w:rsidP="00D2357C">
      <w:pPr>
        <w:jc w:val="both"/>
        <w:rPr>
          <w:sz w:val="28"/>
          <w:szCs w:val="28"/>
        </w:rPr>
      </w:pPr>
    </w:p>
    <w:p w:rsidR="005A55B3" w:rsidRPr="00EB5FED" w:rsidRDefault="005A55B3" w:rsidP="005A55B3">
      <w:pPr>
        <w:ind w:left="360"/>
        <w:rPr>
          <w:sz w:val="32"/>
          <w:szCs w:val="32"/>
        </w:rPr>
      </w:pPr>
    </w:p>
    <w:p w:rsidR="005A55B3" w:rsidRPr="00EB5FED" w:rsidRDefault="00667395" w:rsidP="005A55B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Справку составила </w:t>
      </w:r>
      <w:proofErr w:type="spellStart"/>
      <w:r w:rsidR="005F73A3">
        <w:rPr>
          <w:sz w:val="32"/>
          <w:szCs w:val="32"/>
        </w:rPr>
        <w:t>Тытарь</w:t>
      </w:r>
      <w:proofErr w:type="spellEnd"/>
      <w:r w:rsidR="005F73A3">
        <w:rPr>
          <w:sz w:val="32"/>
          <w:szCs w:val="32"/>
        </w:rPr>
        <w:t xml:space="preserve"> И.В</w:t>
      </w:r>
      <w:r>
        <w:rPr>
          <w:sz w:val="32"/>
          <w:szCs w:val="32"/>
        </w:rPr>
        <w:t xml:space="preserve">., </w:t>
      </w:r>
      <w:proofErr w:type="gramStart"/>
      <w:r>
        <w:rPr>
          <w:sz w:val="32"/>
          <w:szCs w:val="32"/>
        </w:rPr>
        <w:t>муниципальный</w:t>
      </w:r>
      <w:proofErr w:type="gramEnd"/>
      <w:r>
        <w:rPr>
          <w:sz w:val="32"/>
          <w:szCs w:val="32"/>
        </w:rPr>
        <w:t xml:space="preserve"> тьютор</w:t>
      </w:r>
    </w:p>
    <w:sectPr w:rsidR="005A55B3" w:rsidRPr="00EB5FED" w:rsidSect="00F31F1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31A1"/>
    <w:multiLevelType w:val="hybridMultilevel"/>
    <w:tmpl w:val="014E817A"/>
    <w:lvl w:ilvl="0" w:tplc="4CD02CCC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875437F"/>
    <w:multiLevelType w:val="hybridMultilevel"/>
    <w:tmpl w:val="48DEF2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B16C2"/>
    <w:multiLevelType w:val="multilevel"/>
    <w:tmpl w:val="48DEF2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0F39C3"/>
    <w:multiLevelType w:val="hybridMultilevel"/>
    <w:tmpl w:val="BEBA5F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A33090"/>
    <w:multiLevelType w:val="hybridMultilevel"/>
    <w:tmpl w:val="6FACB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CA3048"/>
    <w:rsid w:val="000100F0"/>
    <w:rsid w:val="00012F42"/>
    <w:rsid w:val="0003259F"/>
    <w:rsid w:val="000804D9"/>
    <w:rsid w:val="000B1616"/>
    <w:rsid w:val="000C2C98"/>
    <w:rsid w:val="00103233"/>
    <w:rsid w:val="00107281"/>
    <w:rsid w:val="0011541A"/>
    <w:rsid w:val="00134A57"/>
    <w:rsid w:val="001422D2"/>
    <w:rsid w:val="00161AFA"/>
    <w:rsid w:val="00195B0C"/>
    <w:rsid w:val="001C1E9A"/>
    <w:rsid w:val="001D4108"/>
    <w:rsid w:val="00215DA1"/>
    <w:rsid w:val="00225D0F"/>
    <w:rsid w:val="00231610"/>
    <w:rsid w:val="002325FB"/>
    <w:rsid w:val="00236290"/>
    <w:rsid w:val="00241A6F"/>
    <w:rsid w:val="002A6C53"/>
    <w:rsid w:val="00325B50"/>
    <w:rsid w:val="00363FE0"/>
    <w:rsid w:val="003951DA"/>
    <w:rsid w:val="003A10D3"/>
    <w:rsid w:val="003C2AF0"/>
    <w:rsid w:val="003D2929"/>
    <w:rsid w:val="003D5BCF"/>
    <w:rsid w:val="003F06B0"/>
    <w:rsid w:val="003F122B"/>
    <w:rsid w:val="004027B3"/>
    <w:rsid w:val="00405EF4"/>
    <w:rsid w:val="00414A60"/>
    <w:rsid w:val="004575C3"/>
    <w:rsid w:val="004753DF"/>
    <w:rsid w:val="004954AB"/>
    <w:rsid w:val="004B6475"/>
    <w:rsid w:val="004B7F54"/>
    <w:rsid w:val="00503376"/>
    <w:rsid w:val="00517462"/>
    <w:rsid w:val="0055681E"/>
    <w:rsid w:val="00562FE7"/>
    <w:rsid w:val="005654AB"/>
    <w:rsid w:val="00577D80"/>
    <w:rsid w:val="005A55B3"/>
    <w:rsid w:val="005B5496"/>
    <w:rsid w:val="005C37F4"/>
    <w:rsid w:val="005C41B7"/>
    <w:rsid w:val="005C5776"/>
    <w:rsid w:val="005D5DA7"/>
    <w:rsid w:val="005D6330"/>
    <w:rsid w:val="005F73A3"/>
    <w:rsid w:val="00623C22"/>
    <w:rsid w:val="006458C9"/>
    <w:rsid w:val="00662892"/>
    <w:rsid w:val="00667395"/>
    <w:rsid w:val="006D2D54"/>
    <w:rsid w:val="006D4465"/>
    <w:rsid w:val="00744E8F"/>
    <w:rsid w:val="00773DEC"/>
    <w:rsid w:val="007759BD"/>
    <w:rsid w:val="00790CE3"/>
    <w:rsid w:val="007952A3"/>
    <w:rsid w:val="007B6176"/>
    <w:rsid w:val="007B64B3"/>
    <w:rsid w:val="007B7738"/>
    <w:rsid w:val="00835641"/>
    <w:rsid w:val="00864D4B"/>
    <w:rsid w:val="00870EE4"/>
    <w:rsid w:val="0087547B"/>
    <w:rsid w:val="008F22E8"/>
    <w:rsid w:val="00901F1C"/>
    <w:rsid w:val="009073D1"/>
    <w:rsid w:val="009139EC"/>
    <w:rsid w:val="00935441"/>
    <w:rsid w:val="009500A6"/>
    <w:rsid w:val="009807B5"/>
    <w:rsid w:val="009977B5"/>
    <w:rsid w:val="009A00FD"/>
    <w:rsid w:val="009A49F2"/>
    <w:rsid w:val="009C298E"/>
    <w:rsid w:val="009E15BC"/>
    <w:rsid w:val="009F13A8"/>
    <w:rsid w:val="00A67766"/>
    <w:rsid w:val="00A80470"/>
    <w:rsid w:val="00A83D93"/>
    <w:rsid w:val="00A86CCD"/>
    <w:rsid w:val="00A90EDF"/>
    <w:rsid w:val="00AA086B"/>
    <w:rsid w:val="00AA1A8E"/>
    <w:rsid w:val="00AB2085"/>
    <w:rsid w:val="00AB3E66"/>
    <w:rsid w:val="00AC53AA"/>
    <w:rsid w:val="00AE0843"/>
    <w:rsid w:val="00AE25FC"/>
    <w:rsid w:val="00AF3F05"/>
    <w:rsid w:val="00AF6565"/>
    <w:rsid w:val="00B03681"/>
    <w:rsid w:val="00B03814"/>
    <w:rsid w:val="00B24BDB"/>
    <w:rsid w:val="00B25D00"/>
    <w:rsid w:val="00B359A6"/>
    <w:rsid w:val="00B52938"/>
    <w:rsid w:val="00B60737"/>
    <w:rsid w:val="00BA40FD"/>
    <w:rsid w:val="00BF2B7E"/>
    <w:rsid w:val="00C11790"/>
    <w:rsid w:val="00C2133A"/>
    <w:rsid w:val="00CA3048"/>
    <w:rsid w:val="00CA3648"/>
    <w:rsid w:val="00CA39B0"/>
    <w:rsid w:val="00CA626B"/>
    <w:rsid w:val="00CD3DC8"/>
    <w:rsid w:val="00CD591C"/>
    <w:rsid w:val="00D2357C"/>
    <w:rsid w:val="00D25B8D"/>
    <w:rsid w:val="00D32667"/>
    <w:rsid w:val="00DF08B2"/>
    <w:rsid w:val="00E404D9"/>
    <w:rsid w:val="00E6519E"/>
    <w:rsid w:val="00E77348"/>
    <w:rsid w:val="00EC769E"/>
    <w:rsid w:val="00EF1141"/>
    <w:rsid w:val="00F31F1E"/>
    <w:rsid w:val="00F33696"/>
    <w:rsid w:val="00F947BE"/>
    <w:rsid w:val="00FB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C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90E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0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9;&#1087;&#1088;&#1072;&#1074;&#1082;&#1072;\&#1052;&#1086;&#1085;&#1080;&#1090;&#1086;&#1088;&#1080;&#1085;&#1075;%20&#1050;&#1044;&#1056;%20&#1087;&#1086;%20&#1072;&#1083;&#1075;&#1077;&#1073;&#1088;&#1077;%207%20&#1082;&#1083;.,%2014.05.14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9;&#1087;&#1088;&#1072;&#1074;&#1082;&#1072;\&#1052;&#1086;&#1085;&#1080;&#1090;&#1086;&#1088;&#1080;&#1085;&#1075;%20&#1050;&#1044;&#1056;%20&#1087;&#1086;%20&#1072;&#1083;&#1075;&#1077;&#1073;&#1088;&#1077;%207%20&#1082;&#1083;.,%2014.05.14&#1075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9;&#1087;&#1088;&#1072;&#1074;&#1082;&#1072;\&#1052;&#1086;&#1085;&#1080;&#1090;&#1086;&#1088;&#1080;&#1085;&#1075;%20&#1050;&#1044;&#1056;%20&#1087;&#1086;%20&#1072;&#1083;&#1075;&#1077;&#1073;&#1088;&#1077;%207%20&#1082;&#1083;.,%2014.05.14&#1075;.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&#1089;&#1087;&#1088;&#1072;&#1074;&#1082;&#1072;\&#1052;&#1086;&#1085;&#1080;&#1090;&#1086;&#1088;&#1080;&#1085;&#1075;%20&#1050;&#1044;&#1056;%20&#1087;&#1086;%20&#1072;&#1083;&#1075;&#1077;&#1073;&#1088;&#1077;%207%20&#1082;&#1083;.,%2014.05.14&#1075;.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9;&#1087;&#1088;&#1072;&#1074;&#1082;&#1072;\&#1052;&#1086;&#1085;&#1080;&#1090;&#1086;&#1088;&#1080;&#1085;&#1075;%20&#1050;&#1044;&#1056;%20&#1087;&#1086;%20&#1072;&#1083;&#1075;&#1077;&#1073;&#1088;&#1077;%207%20&#1082;&#1083;.,%2014.05.14&#1075;.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9;&#1087;&#1088;&#1072;&#1074;&#1082;&#1072;\&#1052;&#1086;&#1085;&#1080;&#1090;&#1086;&#1088;&#1080;&#1085;&#1075;%20&#1050;&#1044;&#1056;%20&#1087;&#1086;%20&#1072;&#1083;&#1075;&#1077;&#1073;&#1088;&#1077;%207%20&#1082;&#1083;.,%2014.05.14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Рейтинг</a:t>
            </a:r>
            <a:r>
              <a:rPr lang="ru-RU" sz="1400" baseline="0"/>
              <a:t> по успеваемости среди ОУ Усть-Лабинского района </a:t>
            </a:r>
          </a:p>
          <a:p>
            <a:pPr>
              <a:defRPr/>
            </a:pPr>
            <a:r>
              <a:rPr lang="ru-RU" sz="1400" baseline="0"/>
              <a:t>(КДР по алгебре 7 кл., 14.05.14г.)</a:t>
            </a:r>
            <a:endParaRPr lang="ru-RU" sz="1400"/>
          </a:p>
        </c:rich>
      </c:tx>
      <c:layout>
        <c:manualLayout>
          <c:xMode val="edge"/>
          <c:yMode val="edge"/>
          <c:x val="0.10869575830012181"/>
          <c:y val="0"/>
        </c:manualLayout>
      </c:layout>
    </c:title>
    <c:plotArea>
      <c:layout>
        <c:manualLayout>
          <c:layoutTarget val="inner"/>
          <c:xMode val="edge"/>
          <c:yMode val="edge"/>
          <c:x val="4.9030503311438545E-2"/>
          <c:y val="0.17351542921541591"/>
          <c:w val="0.92439334720465638"/>
          <c:h val="0.65142696146032586"/>
        </c:manualLayout>
      </c:layout>
      <c:barChart>
        <c:barDir val="col"/>
        <c:grouping val="clustered"/>
        <c:ser>
          <c:idx val="0"/>
          <c:order val="0"/>
          <c:tx>
            <c:v>Успеваемость по району - 80%</c:v>
          </c:tx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sz="1100" b="1" i="1"/>
                </a:pPr>
                <a:endParaRPr lang="ru-RU"/>
              </a:p>
            </c:txPr>
            <c:dLblPos val="inEnd"/>
            <c:showVal val="1"/>
          </c:dLbls>
          <c:cat>
            <c:strRef>
              <c:f>диаграммы!$A$3:$A$32</c:f>
              <c:strCache>
                <c:ptCount val="30"/>
                <c:pt idx="0">
                  <c:v>СОШ №23</c:v>
                </c:pt>
                <c:pt idx="1">
                  <c:v>ООШ №27</c:v>
                </c:pt>
                <c:pt idx="2">
                  <c:v>ООШ №28</c:v>
                </c:pt>
                <c:pt idx="3">
                  <c:v>ООШ №31</c:v>
                </c:pt>
                <c:pt idx="4">
                  <c:v>СОШ №1</c:v>
                </c:pt>
                <c:pt idx="5">
                  <c:v>СОШ №16</c:v>
                </c:pt>
                <c:pt idx="6">
                  <c:v>СОШ №13</c:v>
                </c:pt>
                <c:pt idx="7">
                  <c:v>СОШ №2</c:v>
                </c:pt>
                <c:pt idx="8">
                  <c:v>СОШ №21</c:v>
                </c:pt>
                <c:pt idx="9">
                  <c:v>СОШ №7</c:v>
                </c:pt>
                <c:pt idx="10">
                  <c:v>СОШ №20</c:v>
                </c:pt>
                <c:pt idx="11">
                  <c:v>СОШ №14</c:v>
                </c:pt>
                <c:pt idx="12">
                  <c:v>СОШ №17</c:v>
                </c:pt>
                <c:pt idx="13">
                  <c:v>СОШ №6</c:v>
                </c:pt>
                <c:pt idx="14">
                  <c:v>СОШ №10</c:v>
                </c:pt>
                <c:pt idx="15">
                  <c:v>СОШ №12</c:v>
                </c:pt>
                <c:pt idx="16">
                  <c:v>СОШ №19</c:v>
                </c:pt>
                <c:pt idx="17">
                  <c:v>СОШ №3</c:v>
                </c:pt>
                <c:pt idx="18">
                  <c:v>СОШ №24</c:v>
                </c:pt>
                <c:pt idx="19">
                  <c:v>ООШ №26</c:v>
                </c:pt>
                <c:pt idx="20">
                  <c:v>СОШ №15</c:v>
                </c:pt>
                <c:pt idx="21">
                  <c:v>СОШ №22</c:v>
                </c:pt>
                <c:pt idx="22">
                  <c:v>СОШ №25</c:v>
                </c:pt>
                <c:pt idx="23">
                  <c:v>СОШ №4</c:v>
                </c:pt>
                <c:pt idx="24">
                  <c:v>СОШ №8</c:v>
                </c:pt>
                <c:pt idx="25">
                  <c:v>гимназия №5</c:v>
                </c:pt>
                <c:pt idx="26">
                  <c:v>СОШ №11</c:v>
                </c:pt>
                <c:pt idx="27">
                  <c:v>СОШ №36</c:v>
                </c:pt>
                <c:pt idx="28">
                  <c:v>СОШ №18</c:v>
                </c:pt>
                <c:pt idx="29">
                  <c:v>СОШ №9</c:v>
                </c:pt>
              </c:strCache>
            </c:strRef>
          </c:cat>
          <c:val>
            <c:numRef>
              <c:f>диаграммы!$B$3:$B$32</c:f>
              <c:numCache>
                <c:formatCode>General</c:formatCode>
                <c:ptCount val="3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94</c:v>
                </c:pt>
                <c:pt idx="5">
                  <c:v>94</c:v>
                </c:pt>
                <c:pt idx="6">
                  <c:v>90</c:v>
                </c:pt>
                <c:pt idx="7">
                  <c:v>89</c:v>
                </c:pt>
                <c:pt idx="8">
                  <c:v>89</c:v>
                </c:pt>
                <c:pt idx="9">
                  <c:v>87</c:v>
                </c:pt>
                <c:pt idx="10">
                  <c:v>87</c:v>
                </c:pt>
                <c:pt idx="11">
                  <c:v>86</c:v>
                </c:pt>
                <c:pt idx="12">
                  <c:v>86</c:v>
                </c:pt>
                <c:pt idx="13">
                  <c:v>83</c:v>
                </c:pt>
                <c:pt idx="14">
                  <c:v>83</c:v>
                </c:pt>
                <c:pt idx="15">
                  <c:v>83</c:v>
                </c:pt>
                <c:pt idx="16">
                  <c:v>82</c:v>
                </c:pt>
                <c:pt idx="17">
                  <c:v>80</c:v>
                </c:pt>
                <c:pt idx="18">
                  <c:v>80</c:v>
                </c:pt>
                <c:pt idx="19">
                  <c:v>80</c:v>
                </c:pt>
                <c:pt idx="20">
                  <c:v>78</c:v>
                </c:pt>
                <c:pt idx="21">
                  <c:v>78</c:v>
                </c:pt>
                <c:pt idx="22">
                  <c:v>77</c:v>
                </c:pt>
                <c:pt idx="23">
                  <c:v>74</c:v>
                </c:pt>
                <c:pt idx="24">
                  <c:v>71</c:v>
                </c:pt>
                <c:pt idx="25">
                  <c:v>69</c:v>
                </c:pt>
                <c:pt idx="26">
                  <c:v>66</c:v>
                </c:pt>
                <c:pt idx="27">
                  <c:v>63</c:v>
                </c:pt>
                <c:pt idx="28">
                  <c:v>46</c:v>
                </c:pt>
                <c:pt idx="29">
                  <c:v>32</c:v>
                </c:pt>
              </c:numCache>
            </c:numRef>
          </c:val>
        </c:ser>
        <c:ser>
          <c:idx val="1"/>
          <c:order val="1"/>
          <c:tx>
            <c:v>Качество по району - 29%</c:v>
          </c:tx>
          <c:dLbls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/>
                </a:solidFill>
              </a:ln>
            </c:spPr>
            <c:txPr>
              <a:bodyPr/>
              <a:lstStyle/>
              <a:p>
                <a:pPr>
                  <a:defRPr sz="1100" b="1" i="1"/>
                </a:pPr>
                <a:endParaRPr lang="ru-RU"/>
              </a:p>
            </c:txPr>
            <c:showVal val="1"/>
          </c:dLbls>
          <c:cat>
            <c:strRef>
              <c:f>диаграммы!$A$3:$A$32</c:f>
              <c:strCache>
                <c:ptCount val="30"/>
                <c:pt idx="0">
                  <c:v>СОШ №23</c:v>
                </c:pt>
                <c:pt idx="1">
                  <c:v>ООШ №27</c:v>
                </c:pt>
                <c:pt idx="2">
                  <c:v>ООШ №28</c:v>
                </c:pt>
                <c:pt idx="3">
                  <c:v>ООШ №31</c:v>
                </c:pt>
                <c:pt idx="4">
                  <c:v>СОШ №1</c:v>
                </c:pt>
                <c:pt idx="5">
                  <c:v>СОШ №16</c:v>
                </c:pt>
                <c:pt idx="6">
                  <c:v>СОШ №13</c:v>
                </c:pt>
                <c:pt idx="7">
                  <c:v>СОШ №2</c:v>
                </c:pt>
                <c:pt idx="8">
                  <c:v>СОШ №21</c:v>
                </c:pt>
                <c:pt idx="9">
                  <c:v>СОШ №7</c:v>
                </c:pt>
                <c:pt idx="10">
                  <c:v>СОШ №20</c:v>
                </c:pt>
                <c:pt idx="11">
                  <c:v>СОШ №14</c:v>
                </c:pt>
                <c:pt idx="12">
                  <c:v>СОШ №17</c:v>
                </c:pt>
                <c:pt idx="13">
                  <c:v>СОШ №6</c:v>
                </c:pt>
                <c:pt idx="14">
                  <c:v>СОШ №10</c:v>
                </c:pt>
                <c:pt idx="15">
                  <c:v>СОШ №12</c:v>
                </c:pt>
                <c:pt idx="16">
                  <c:v>СОШ №19</c:v>
                </c:pt>
                <c:pt idx="17">
                  <c:v>СОШ №3</c:v>
                </c:pt>
                <c:pt idx="18">
                  <c:v>СОШ №24</c:v>
                </c:pt>
                <c:pt idx="19">
                  <c:v>ООШ №26</c:v>
                </c:pt>
                <c:pt idx="20">
                  <c:v>СОШ №15</c:v>
                </c:pt>
                <c:pt idx="21">
                  <c:v>СОШ №22</c:v>
                </c:pt>
                <c:pt idx="22">
                  <c:v>СОШ №25</c:v>
                </c:pt>
                <c:pt idx="23">
                  <c:v>СОШ №4</c:v>
                </c:pt>
                <c:pt idx="24">
                  <c:v>СОШ №8</c:v>
                </c:pt>
                <c:pt idx="25">
                  <c:v>гимназия №5</c:v>
                </c:pt>
                <c:pt idx="26">
                  <c:v>СОШ №11</c:v>
                </c:pt>
                <c:pt idx="27">
                  <c:v>СОШ №36</c:v>
                </c:pt>
                <c:pt idx="28">
                  <c:v>СОШ №18</c:v>
                </c:pt>
                <c:pt idx="29">
                  <c:v>СОШ №9</c:v>
                </c:pt>
              </c:strCache>
            </c:strRef>
          </c:cat>
          <c:val>
            <c:numRef>
              <c:f>диаграммы!$C$3:$C$32</c:f>
              <c:numCache>
                <c:formatCode>General</c:formatCode>
                <c:ptCount val="30"/>
                <c:pt idx="0">
                  <c:v>50</c:v>
                </c:pt>
                <c:pt idx="1">
                  <c:v>100</c:v>
                </c:pt>
                <c:pt idx="2">
                  <c:v>56</c:v>
                </c:pt>
                <c:pt idx="3">
                  <c:v>20</c:v>
                </c:pt>
                <c:pt idx="4">
                  <c:v>44</c:v>
                </c:pt>
                <c:pt idx="5">
                  <c:v>28</c:v>
                </c:pt>
                <c:pt idx="6">
                  <c:v>35</c:v>
                </c:pt>
                <c:pt idx="7">
                  <c:v>28</c:v>
                </c:pt>
                <c:pt idx="8">
                  <c:v>22</c:v>
                </c:pt>
                <c:pt idx="9">
                  <c:v>33</c:v>
                </c:pt>
                <c:pt idx="10">
                  <c:v>45</c:v>
                </c:pt>
                <c:pt idx="11">
                  <c:v>18</c:v>
                </c:pt>
                <c:pt idx="12">
                  <c:v>14</c:v>
                </c:pt>
                <c:pt idx="13">
                  <c:v>35</c:v>
                </c:pt>
                <c:pt idx="14">
                  <c:v>40</c:v>
                </c:pt>
                <c:pt idx="15">
                  <c:v>21</c:v>
                </c:pt>
                <c:pt idx="16">
                  <c:v>27</c:v>
                </c:pt>
                <c:pt idx="17">
                  <c:v>18</c:v>
                </c:pt>
                <c:pt idx="18">
                  <c:v>40</c:v>
                </c:pt>
                <c:pt idx="19">
                  <c:v>50</c:v>
                </c:pt>
                <c:pt idx="20">
                  <c:v>33</c:v>
                </c:pt>
                <c:pt idx="21">
                  <c:v>28</c:v>
                </c:pt>
                <c:pt idx="22">
                  <c:v>27</c:v>
                </c:pt>
                <c:pt idx="23">
                  <c:v>30</c:v>
                </c:pt>
                <c:pt idx="24">
                  <c:v>7.1</c:v>
                </c:pt>
                <c:pt idx="25">
                  <c:v>23</c:v>
                </c:pt>
                <c:pt idx="26">
                  <c:v>21</c:v>
                </c:pt>
                <c:pt idx="27">
                  <c:v>28</c:v>
                </c:pt>
                <c:pt idx="28">
                  <c:v>0</c:v>
                </c:pt>
                <c:pt idx="29">
                  <c:v>14</c:v>
                </c:pt>
              </c:numCache>
            </c:numRef>
          </c:val>
        </c:ser>
        <c:axId val="57885440"/>
        <c:axId val="58003840"/>
      </c:barChart>
      <c:catAx>
        <c:axId val="5788544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8003840"/>
        <c:crosses val="autoZero"/>
        <c:auto val="1"/>
        <c:lblAlgn val="ctr"/>
        <c:lblOffset val="100"/>
      </c:catAx>
      <c:valAx>
        <c:axId val="58003840"/>
        <c:scaling>
          <c:orientation val="minMax"/>
        </c:scaling>
        <c:axPos val="l"/>
        <c:majorGridlines/>
        <c:numFmt formatCode="General" sourceLinked="1"/>
        <c:tickLblPos val="nextTo"/>
        <c:crossAx val="5788544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600" b="1" i="1" baseline="0">
                <a:solidFill>
                  <a:schemeClr val="tx2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600" b="1" i="1" baseline="0">
                <a:solidFill>
                  <a:schemeClr val="accent2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17518813889578624"/>
          <c:y val="0.15435746954787427"/>
          <c:w val="0.66053960785634025"/>
          <c:h val="8.560647711742235E-2"/>
        </c:manualLayout>
      </c:layout>
      <c:spPr>
        <a:solidFill>
          <a:schemeClr val="accent3">
            <a:lumMod val="20000"/>
            <a:lumOff val="80000"/>
          </a:schemeClr>
        </a:solidFill>
        <a:ln>
          <a:solidFill>
            <a:schemeClr val="accent3"/>
          </a:solidFill>
        </a:ln>
        <a:effectLst>
          <a:glow rad="63500">
            <a:schemeClr val="accent3">
              <a:satMod val="175000"/>
              <a:alpha val="40000"/>
            </a:schemeClr>
          </a:glow>
        </a:effectLst>
      </c:spPr>
      <c:txPr>
        <a:bodyPr/>
        <a:lstStyle/>
        <a:p>
          <a:pPr>
            <a:defRPr sz="1600" b="1" i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Рейтинг</a:t>
            </a:r>
            <a:r>
              <a:rPr lang="ru-RU" sz="1200" baseline="0"/>
              <a:t> по успеваемости среди МКШ </a:t>
            </a:r>
          </a:p>
          <a:p>
            <a:pPr>
              <a:defRPr sz="1200"/>
            </a:pPr>
            <a:r>
              <a:rPr lang="ru-RU" sz="1200" baseline="0"/>
              <a:t>(КДР по алгебре 7 кл., 14.05.14г.)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6.1527224571570949E-2"/>
          <c:y val="0.20640906614319177"/>
          <c:w val="0.92246152585933072"/>
          <c:h val="0.56974765783433179"/>
        </c:manualLayout>
      </c:layout>
      <c:barChart>
        <c:barDir val="col"/>
        <c:grouping val="clustered"/>
        <c:ser>
          <c:idx val="0"/>
          <c:order val="0"/>
          <c:tx>
            <c:v>Успеваемость по району - 80%</c:v>
          </c:tx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dLblPos val="inEnd"/>
            <c:showVal val="1"/>
          </c:dLbls>
          <c:cat>
            <c:strRef>
              <c:f>диаграммы!$A$36:$A$50</c:f>
              <c:strCache>
                <c:ptCount val="15"/>
                <c:pt idx="0">
                  <c:v>ООШ №27</c:v>
                </c:pt>
                <c:pt idx="1">
                  <c:v>ООШ №28</c:v>
                </c:pt>
                <c:pt idx="2">
                  <c:v>ООШ №31</c:v>
                </c:pt>
                <c:pt idx="3">
                  <c:v>СОШ №16</c:v>
                </c:pt>
                <c:pt idx="4">
                  <c:v>СОШ №21</c:v>
                </c:pt>
                <c:pt idx="5">
                  <c:v>СОШ №14</c:v>
                </c:pt>
                <c:pt idx="6">
                  <c:v>СОШ №17</c:v>
                </c:pt>
                <c:pt idx="7">
                  <c:v>СОШ №10</c:v>
                </c:pt>
                <c:pt idx="8">
                  <c:v>СОШ №24</c:v>
                </c:pt>
                <c:pt idx="9">
                  <c:v>ООШ №26</c:v>
                </c:pt>
                <c:pt idx="10">
                  <c:v>СОШ №15</c:v>
                </c:pt>
                <c:pt idx="11">
                  <c:v>СОШ №22</c:v>
                </c:pt>
                <c:pt idx="12">
                  <c:v>СОШ №8</c:v>
                </c:pt>
                <c:pt idx="13">
                  <c:v>СОШ №18</c:v>
                </c:pt>
                <c:pt idx="14">
                  <c:v>СОШ №9</c:v>
                </c:pt>
              </c:strCache>
            </c:strRef>
          </c:cat>
          <c:val>
            <c:numRef>
              <c:f>диаграммы!$B$36:$B$50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94</c:v>
                </c:pt>
                <c:pt idx="4">
                  <c:v>89</c:v>
                </c:pt>
                <c:pt idx="5">
                  <c:v>86</c:v>
                </c:pt>
                <c:pt idx="6">
                  <c:v>86</c:v>
                </c:pt>
                <c:pt idx="7">
                  <c:v>83</c:v>
                </c:pt>
                <c:pt idx="8">
                  <c:v>80</c:v>
                </c:pt>
                <c:pt idx="9">
                  <c:v>80</c:v>
                </c:pt>
                <c:pt idx="10">
                  <c:v>78</c:v>
                </c:pt>
                <c:pt idx="11">
                  <c:v>78</c:v>
                </c:pt>
                <c:pt idx="12">
                  <c:v>71</c:v>
                </c:pt>
                <c:pt idx="13">
                  <c:v>46</c:v>
                </c:pt>
                <c:pt idx="14">
                  <c:v>32</c:v>
                </c:pt>
              </c:numCache>
            </c:numRef>
          </c:val>
        </c:ser>
        <c:ser>
          <c:idx val="1"/>
          <c:order val="1"/>
          <c:tx>
            <c:v>Качество по району - 29%</c:v>
          </c:tx>
          <c:dLbls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/>
                </a:solidFill>
              </a:ln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диаграммы!$A$36:$A$50</c:f>
              <c:strCache>
                <c:ptCount val="15"/>
                <c:pt idx="0">
                  <c:v>ООШ №27</c:v>
                </c:pt>
                <c:pt idx="1">
                  <c:v>ООШ №28</c:v>
                </c:pt>
                <c:pt idx="2">
                  <c:v>ООШ №31</c:v>
                </c:pt>
                <c:pt idx="3">
                  <c:v>СОШ №16</c:v>
                </c:pt>
                <c:pt idx="4">
                  <c:v>СОШ №21</c:v>
                </c:pt>
                <c:pt idx="5">
                  <c:v>СОШ №14</c:v>
                </c:pt>
                <c:pt idx="6">
                  <c:v>СОШ №17</c:v>
                </c:pt>
                <c:pt idx="7">
                  <c:v>СОШ №10</c:v>
                </c:pt>
                <c:pt idx="8">
                  <c:v>СОШ №24</c:v>
                </c:pt>
                <c:pt idx="9">
                  <c:v>ООШ №26</c:v>
                </c:pt>
                <c:pt idx="10">
                  <c:v>СОШ №15</c:v>
                </c:pt>
                <c:pt idx="11">
                  <c:v>СОШ №22</c:v>
                </c:pt>
                <c:pt idx="12">
                  <c:v>СОШ №8</c:v>
                </c:pt>
                <c:pt idx="13">
                  <c:v>СОШ №18</c:v>
                </c:pt>
                <c:pt idx="14">
                  <c:v>СОШ №9</c:v>
                </c:pt>
              </c:strCache>
            </c:strRef>
          </c:cat>
          <c:val>
            <c:numRef>
              <c:f>диаграммы!$C$36:$C$50</c:f>
              <c:numCache>
                <c:formatCode>General</c:formatCode>
                <c:ptCount val="15"/>
                <c:pt idx="0">
                  <c:v>100</c:v>
                </c:pt>
                <c:pt idx="1">
                  <c:v>56</c:v>
                </c:pt>
                <c:pt idx="2">
                  <c:v>20</c:v>
                </c:pt>
                <c:pt idx="3">
                  <c:v>28</c:v>
                </c:pt>
                <c:pt idx="4">
                  <c:v>22</c:v>
                </c:pt>
                <c:pt idx="5">
                  <c:v>18</c:v>
                </c:pt>
                <c:pt idx="6">
                  <c:v>14</c:v>
                </c:pt>
                <c:pt idx="7">
                  <c:v>40</c:v>
                </c:pt>
                <c:pt idx="8">
                  <c:v>40</c:v>
                </c:pt>
                <c:pt idx="9">
                  <c:v>50</c:v>
                </c:pt>
                <c:pt idx="10">
                  <c:v>33</c:v>
                </c:pt>
                <c:pt idx="11">
                  <c:v>28</c:v>
                </c:pt>
                <c:pt idx="12">
                  <c:v>7.1</c:v>
                </c:pt>
                <c:pt idx="13">
                  <c:v>0</c:v>
                </c:pt>
                <c:pt idx="14">
                  <c:v>14</c:v>
                </c:pt>
              </c:numCache>
            </c:numRef>
          </c:val>
        </c:ser>
        <c:axId val="65474560"/>
        <c:axId val="65476480"/>
      </c:barChart>
      <c:catAx>
        <c:axId val="65474560"/>
        <c:scaling>
          <c:orientation val="minMax"/>
        </c:scaling>
        <c:axPos val="b"/>
        <c:tickLblPos val="nextTo"/>
        <c:txPr>
          <a:bodyPr rot="-2700000"/>
          <a:lstStyle/>
          <a:p>
            <a:pPr>
              <a:defRPr b="1"/>
            </a:pPr>
            <a:endParaRPr lang="ru-RU"/>
          </a:p>
        </c:txPr>
        <c:crossAx val="65476480"/>
        <c:crosses val="autoZero"/>
        <c:auto val="1"/>
        <c:lblAlgn val="ctr"/>
        <c:lblOffset val="100"/>
      </c:catAx>
      <c:valAx>
        <c:axId val="65476480"/>
        <c:scaling>
          <c:orientation val="minMax"/>
        </c:scaling>
        <c:axPos val="l"/>
        <c:majorGridlines/>
        <c:numFmt formatCode="General" sourceLinked="1"/>
        <c:tickLblPos val="nextTo"/>
        <c:crossAx val="6547456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 i="1" baseline="0">
                <a:solidFill>
                  <a:schemeClr val="tx2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1" baseline="0">
                <a:solidFill>
                  <a:schemeClr val="accent2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20139800316181569"/>
          <c:y val="0.23120075799839471"/>
          <c:w val="0.59956121124075346"/>
          <c:h val="7.4396588647300518E-2"/>
        </c:manualLayout>
      </c:layout>
      <c:spPr>
        <a:solidFill>
          <a:schemeClr val="accent3">
            <a:lumMod val="20000"/>
            <a:lumOff val="80000"/>
          </a:schemeClr>
        </a:solidFill>
        <a:ln>
          <a:solidFill>
            <a:schemeClr val="accent3"/>
          </a:solidFill>
        </a:ln>
        <a:effectLst>
          <a:glow rad="63500">
            <a:schemeClr val="accent3">
              <a:satMod val="175000"/>
              <a:alpha val="40000"/>
            </a:schemeClr>
          </a:glow>
        </a:effectLst>
      </c:spPr>
      <c:txPr>
        <a:bodyPr/>
        <a:lstStyle/>
        <a:p>
          <a:pPr>
            <a:defRPr sz="1200" b="1" i="1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Процент</a:t>
            </a:r>
            <a:r>
              <a:rPr lang="ru-RU" sz="1200" baseline="0"/>
              <a:t> полученных оценок за КДР по алгебре</a:t>
            </a:r>
          </a:p>
          <a:p>
            <a:pPr>
              <a:defRPr sz="1200"/>
            </a:pPr>
            <a:r>
              <a:rPr lang="ru-RU" sz="1200" baseline="0"/>
              <a:t> 7 кл., 14.05.14г.</a:t>
            </a:r>
            <a:endParaRPr lang="ru-RU" sz="12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0040080160320642"/>
          <c:y val="0.22169437846397466"/>
          <c:w val="0.67381566282170791"/>
          <c:h val="0.7434679334916866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'успеваем. качество'!$S$4:$S$7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'успеваем. качество'!$T$4:$T$7</c:f>
              <c:numCache>
                <c:formatCode>0.0</c:formatCode>
                <c:ptCount val="4"/>
                <c:pt idx="0">
                  <c:v>20.176405733186328</c:v>
                </c:pt>
                <c:pt idx="1">
                  <c:v>50.937155457552322</c:v>
                </c:pt>
                <c:pt idx="2">
                  <c:v>22.601984564498387</c:v>
                </c:pt>
                <c:pt idx="3">
                  <c:v>6.284454244762947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8.8645322140344207E-2"/>
          <c:y val="0.86464762598762568"/>
          <c:w val="0.80447425033794628"/>
          <c:h val="9.4408133020311619E-2"/>
        </c:manualLayout>
      </c:layout>
      <c:txPr>
        <a:bodyPr/>
        <a:lstStyle/>
        <a:p>
          <a:pPr>
            <a:defRPr sz="1400" b="1" i="1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Рейтинг</a:t>
            </a:r>
            <a:r>
              <a:rPr lang="ru-RU" sz="1200" baseline="0"/>
              <a:t> по среднему баллу среди ОО Усть-Лабинского района </a:t>
            </a:r>
          </a:p>
          <a:p>
            <a:pPr>
              <a:defRPr sz="1200"/>
            </a:pPr>
            <a:r>
              <a:rPr lang="ru-RU" sz="1200" baseline="0"/>
              <a:t>(КДР по алгебре 7 кл., 14.05.14г.)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3.7341913563676596E-2"/>
          <c:y val="0.20369019662015933"/>
          <c:w val="0.94707130731035705"/>
          <c:h val="0.6949672606713635"/>
        </c:manualLayout>
      </c:layout>
      <c:barChart>
        <c:barDir val="col"/>
        <c:grouping val="clustered"/>
        <c:ser>
          <c:idx val="0"/>
          <c:order val="0"/>
          <c:tx>
            <c:v>Средний балл по району - 5,47</c:v>
          </c:tx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dLblPos val="inEnd"/>
            <c:showVal val="1"/>
          </c:dLbls>
          <c:cat>
            <c:strRef>
              <c:f>'[Мониторинг КДР по алгебре 7 кл., 14.05.14г..xlsx]ср. балл'!$A$3:$A$32</c:f>
              <c:strCache>
                <c:ptCount val="30"/>
                <c:pt idx="0">
                  <c:v>№27</c:v>
                </c:pt>
                <c:pt idx="1">
                  <c:v>№28</c:v>
                </c:pt>
                <c:pt idx="2">
                  <c:v>№23</c:v>
                </c:pt>
                <c:pt idx="3">
                  <c:v>№31</c:v>
                </c:pt>
                <c:pt idx="4">
                  <c:v>№1</c:v>
                </c:pt>
                <c:pt idx="5">
                  <c:v>№2</c:v>
                </c:pt>
                <c:pt idx="6">
                  <c:v>№10</c:v>
                </c:pt>
                <c:pt idx="7">
                  <c:v>№20</c:v>
                </c:pt>
                <c:pt idx="8">
                  <c:v>№13</c:v>
                </c:pt>
                <c:pt idx="9">
                  <c:v>№6</c:v>
                </c:pt>
                <c:pt idx="10">
                  <c:v>№16</c:v>
                </c:pt>
                <c:pt idx="11">
                  <c:v>№7</c:v>
                </c:pt>
                <c:pt idx="12">
                  <c:v>№19</c:v>
                </c:pt>
                <c:pt idx="13">
                  <c:v>№24</c:v>
                </c:pt>
                <c:pt idx="14">
                  <c:v>№14</c:v>
                </c:pt>
                <c:pt idx="15">
                  <c:v>№26</c:v>
                </c:pt>
                <c:pt idx="16">
                  <c:v>№4</c:v>
                </c:pt>
                <c:pt idx="17">
                  <c:v>№12</c:v>
                </c:pt>
                <c:pt idx="18">
                  <c:v>№21</c:v>
                </c:pt>
                <c:pt idx="19">
                  <c:v>№15</c:v>
                </c:pt>
                <c:pt idx="20">
                  <c:v>№22</c:v>
                </c:pt>
                <c:pt idx="21">
                  <c:v>№25</c:v>
                </c:pt>
                <c:pt idx="22">
                  <c:v>№5</c:v>
                </c:pt>
                <c:pt idx="23">
                  <c:v>№8</c:v>
                </c:pt>
                <c:pt idx="24">
                  <c:v>№3</c:v>
                </c:pt>
                <c:pt idx="25">
                  <c:v>№17</c:v>
                </c:pt>
                <c:pt idx="26">
                  <c:v>№36</c:v>
                </c:pt>
                <c:pt idx="27">
                  <c:v>№11</c:v>
                </c:pt>
                <c:pt idx="28">
                  <c:v>№9</c:v>
                </c:pt>
                <c:pt idx="29">
                  <c:v>№18</c:v>
                </c:pt>
              </c:strCache>
            </c:strRef>
          </c:cat>
          <c:val>
            <c:numRef>
              <c:f>'[Мониторинг КДР по алгебре 7 кл., 14.05.14г..xlsx]ср. балл'!$B$3:$B$32</c:f>
              <c:numCache>
                <c:formatCode>General</c:formatCode>
                <c:ptCount val="30"/>
                <c:pt idx="0">
                  <c:v>8</c:v>
                </c:pt>
                <c:pt idx="1">
                  <c:v>7.22</c:v>
                </c:pt>
                <c:pt idx="2">
                  <c:v>6.8</c:v>
                </c:pt>
                <c:pt idx="3">
                  <c:v>6.4</c:v>
                </c:pt>
                <c:pt idx="4">
                  <c:v>6.13</c:v>
                </c:pt>
                <c:pt idx="5">
                  <c:v>6.1199999999999966</c:v>
                </c:pt>
                <c:pt idx="6">
                  <c:v>5.98</c:v>
                </c:pt>
                <c:pt idx="7">
                  <c:v>5.85</c:v>
                </c:pt>
                <c:pt idx="8">
                  <c:v>5.8199999999999985</c:v>
                </c:pt>
                <c:pt idx="9">
                  <c:v>5.76</c:v>
                </c:pt>
                <c:pt idx="10">
                  <c:v>5.67</c:v>
                </c:pt>
                <c:pt idx="11">
                  <c:v>5.67</c:v>
                </c:pt>
                <c:pt idx="12">
                  <c:v>5.4700000000000024</c:v>
                </c:pt>
                <c:pt idx="13">
                  <c:v>5.4700000000000024</c:v>
                </c:pt>
                <c:pt idx="14">
                  <c:v>5.41</c:v>
                </c:pt>
                <c:pt idx="15">
                  <c:v>5.4</c:v>
                </c:pt>
                <c:pt idx="16">
                  <c:v>5.35</c:v>
                </c:pt>
                <c:pt idx="17">
                  <c:v>5.33</c:v>
                </c:pt>
                <c:pt idx="18">
                  <c:v>5.33</c:v>
                </c:pt>
                <c:pt idx="19">
                  <c:v>5.28</c:v>
                </c:pt>
                <c:pt idx="20">
                  <c:v>5.22</c:v>
                </c:pt>
                <c:pt idx="21">
                  <c:v>5.18</c:v>
                </c:pt>
                <c:pt idx="22">
                  <c:v>5.03</c:v>
                </c:pt>
                <c:pt idx="23">
                  <c:v>5</c:v>
                </c:pt>
                <c:pt idx="24">
                  <c:v>4.87</c:v>
                </c:pt>
                <c:pt idx="25">
                  <c:v>4.8599999999999985</c:v>
                </c:pt>
                <c:pt idx="26">
                  <c:v>4.8</c:v>
                </c:pt>
                <c:pt idx="27">
                  <c:v>4.63</c:v>
                </c:pt>
                <c:pt idx="28">
                  <c:v>3.9499999999999997</c:v>
                </c:pt>
                <c:pt idx="29">
                  <c:v>3.9099999999999997</c:v>
                </c:pt>
              </c:numCache>
            </c:numRef>
          </c:val>
        </c:ser>
        <c:axId val="70268032"/>
        <c:axId val="70269568"/>
      </c:barChart>
      <c:catAx>
        <c:axId val="70268032"/>
        <c:scaling>
          <c:orientation val="minMax"/>
        </c:scaling>
        <c:axPos val="b"/>
        <c:tickLblPos val="nextTo"/>
        <c:txPr>
          <a:bodyPr rot="-2700000"/>
          <a:lstStyle/>
          <a:p>
            <a:pPr>
              <a:defRPr sz="800" b="1"/>
            </a:pPr>
            <a:endParaRPr lang="ru-RU"/>
          </a:p>
        </c:txPr>
        <c:crossAx val="70269568"/>
        <c:crosses val="autoZero"/>
        <c:auto val="1"/>
        <c:lblAlgn val="ctr"/>
        <c:lblOffset val="100"/>
      </c:catAx>
      <c:valAx>
        <c:axId val="70269568"/>
        <c:scaling>
          <c:orientation val="minMax"/>
        </c:scaling>
        <c:axPos val="l"/>
        <c:majorGridlines/>
        <c:numFmt formatCode="General" sourceLinked="1"/>
        <c:tickLblPos val="nextTo"/>
        <c:crossAx val="7026803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 b="1" i="1" baseline="0">
                <a:solidFill>
                  <a:schemeClr val="accent3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33321624301083391"/>
          <c:y val="0.2156633052447392"/>
          <c:w val="0.56807290287868184"/>
          <c:h val="5.3995119031173731E-2"/>
        </c:manualLayout>
      </c:layout>
      <c:txPr>
        <a:bodyPr/>
        <a:lstStyle/>
        <a:p>
          <a:pPr>
            <a:defRPr sz="1400" b="1" i="1"/>
          </a:pPr>
          <a:endParaRPr lang="ru-RU"/>
        </a:p>
      </c:txPr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Рейтинг</a:t>
            </a:r>
            <a:r>
              <a:rPr lang="ru-RU" sz="1200" baseline="0"/>
              <a:t> по среднему баллу среди МКШ </a:t>
            </a:r>
          </a:p>
          <a:p>
            <a:pPr>
              <a:defRPr sz="1200"/>
            </a:pPr>
            <a:r>
              <a:rPr lang="ru-RU" sz="1200" baseline="0"/>
              <a:t>(КДР по алгебре 7 кл., 14.05.14г.)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4.1012664679051104E-2"/>
          <c:y val="0.24238226117961673"/>
          <c:w val="0.94510460464286661"/>
          <c:h val="0.65547665032437186"/>
        </c:manualLayout>
      </c:layout>
      <c:barChart>
        <c:barDir val="col"/>
        <c:grouping val="clustered"/>
        <c:ser>
          <c:idx val="0"/>
          <c:order val="0"/>
          <c:tx>
            <c:v>Средний балл по району - 5,47</c:v>
          </c:tx>
          <c:dLbls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'[Мониторинг КДР по алгебре 7 кл., 14.05.14г..xlsx]ср. балл'!$A$35:$A$49</c:f>
              <c:strCache>
                <c:ptCount val="15"/>
                <c:pt idx="0">
                  <c:v>№27</c:v>
                </c:pt>
                <c:pt idx="1">
                  <c:v>№28</c:v>
                </c:pt>
                <c:pt idx="2">
                  <c:v>№31</c:v>
                </c:pt>
                <c:pt idx="3">
                  <c:v>№10</c:v>
                </c:pt>
                <c:pt idx="4">
                  <c:v>№16</c:v>
                </c:pt>
                <c:pt idx="5">
                  <c:v>№24</c:v>
                </c:pt>
                <c:pt idx="6">
                  <c:v>№14</c:v>
                </c:pt>
                <c:pt idx="7">
                  <c:v>№26</c:v>
                </c:pt>
                <c:pt idx="8">
                  <c:v>№21</c:v>
                </c:pt>
                <c:pt idx="9">
                  <c:v>№15</c:v>
                </c:pt>
                <c:pt idx="10">
                  <c:v>№22</c:v>
                </c:pt>
                <c:pt idx="11">
                  <c:v>№8</c:v>
                </c:pt>
                <c:pt idx="12">
                  <c:v>№17</c:v>
                </c:pt>
                <c:pt idx="13">
                  <c:v>№9</c:v>
                </c:pt>
                <c:pt idx="14">
                  <c:v>№18</c:v>
                </c:pt>
              </c:strCache>
            </c:strRef>
          </c:cat>
          <c:val>
            <c:numRef>
              <c:f>'[Мониторинг КДР по алгебре 7 кл., 14.05.14г..xlsx]ср. балл'!$B$35:$B$49</c:f>
              <c:numCache>
                <c:formatCode>General</c:formatCode>
                <c:ptCount val="15"/>
                <c:pt idx="0">
                  <c:v>8</c:v>
                </c:pt>
                <c:pt idx="1">
                  <c:v>7.22</c:v>
                </c:pt>
                <c:pt idx="2">
                  <c:v>6.4</c:v>
                </c:pt>
                <c:pt idx="3">
                  <c:v>5.98</c:v>
                </c:pt>
                <c:pt idx="4">
                  <c:v>5.67</c:v>
                </c:pt>
                <c:pt idx="5">
                  <c:v>5.4700000000000024</c:v>
                </c:pt>
                <c:pt idx="6">
                  <c:v>5.41</c:v>
                </c:pt>
                <c:pt idx="7">
                  <c:v>5.4</c:v>
                </c:pt>
                <c:pt idx="8">
                  <c:v>5.33</c:v>
                </c:pt>
                <c:pt idx="9">
                  <c:v>5.28</c:v>
                </c:pt>
                <c:pt idx="10">
                  <c:v>5.22</c:v>
                </c:pt>
                <c:pt idx="11">
                  <c:v>5</c:v>
                </c:pt>
                <c:pt idx="12">
                  <c:v>4.8599999999999985</c:v>
                </c:pt>
                <c:pt idx="13">
                  <c:v>3.9499999999999997</c:v>
                </c:pt>
                <c:pt idx="14">
                  <c:v>3.9099999999999997</c:v>
                </c:pt>
              </c:numCache>
            </c:numRef>
          </c:val>
        </c:ser>
        <c:axId val="70440064"/>
        <c:axId val="70441600"/>
      </c:barChart>
      <c:catAx>
        <c:axId val="7044006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0441600"/>
        <c:crosses val="autoZero"/>
        <c:auto val="1"/>
        <c:lblAlgn val="ctr"/>
        <c:lblOffset val="100"/>
      </c:catAx>
      <c:valAx>
        <c:axId val="70441600"/>
        <c:scaling>
          <c:orientation val="minMax"/>
        </c:scaling>
        <c:axPos val="l"/>
        <c:majorGridlines/>
        <c:numFmt formatCode="General" sourceLinked="1"/>
        <c:tickLblPos val="nextTo"/>
        <c:crossAx val="7044006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 i="1" baseline="0">
                <a:solidFill>
                  <a:schemeClr val="accent3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2288357159238586"/>
          <c:y val="0.24668573267964142"/>
          <c:w val="0.66113192161659595"/>
          <c:h val="5.6864507502599908E-2"/>
        </c:manualLayout>
      </c:layout>
      <c:txPr>
        <a:bodyPr/>
        <a:lstStyle/>
        <a:p>
          <a:pPr>
            <a:defRPr sz="1200" b="1" i="1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dLbls>
            <c:dLbl>
              <c:idx val="0"/>
              <c:layout>
                <c:manualLayout>
                  <c:x val="9.4395280235988217E-3"/>
                  <c:y val="-0.41666666666666735"/>
                </c:manualLayout>
              </c:layout>
              <c:showVal val="1"/>
            </c:dLbl>
            <c:dLbl>
              <c:idx val="1"/>
              <c:layout>
                <c:manualLayout>
                  <c:x val="1.179941002949852E-2"/>
                  <c:y val="-0.41666666666666735"/>
                </c:manualLayout>
              </c:layout>
              <c:showVal val="1"/>
            </c:dLbl>
            <c:dLbl>
              <c:idx val="2"/>
              <c:layout>
                <c:manualLayout>
                  <c:x val="7.0796460176991375E-3"/>
                  <c:y val="-0.21296296296296333"/>
                </c:manualLayout>
              </c:layout>
              <c:showVal val="1"/>
            </c:dLbl>
            <c:dLbl>
              <c:idx val="3"/>
              <c:layout>
                <c:manualLayout>
                  <c:x val="9.4395280235988217E-3"/>
                  <c:y val="-0.4120370370370370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0.31481481481481627"/>
                </c:manualLayout>
              </c:layout>
              <c:showVal val="1"/>
            </c:dLbl>
            <c:dLbl>
              <c:idx val="5"/>
              <c:layout>
                <c:manualLayout>
                  <c:x val="4.7197640117994134E-3"/>
                  <c:y val="-0.35648148148148201"/>
                </c:manualLayout>
              </c:layout>
              <c:showVal val="1"/>
            </c:dLbl>
            <c:dLbl>
              <c:idx val="6"/>
              <c:layout>
                <c:manualLayout>
                  <c:x val="1.4159292035398199E-2"/>
                  <c:y val="-0.42592592592592687"/>
                </c:manualLayout>
              </c:layout>
              <c:showVal val="1"/>
            </c:dLbl>
            <c:dLbl>
              <c:idx val="7"/>
              <c:layout>
                <c:manualLayout>
                  <c:x val="2.3598820058997037E-3"/>
                  <c:y val="-0.1111111111111111"/>
                </c:manualLayout>
              </c:layout>
              <c:showVal val="1"/>
            </c:dLbl>
            <c:dLbl>
              <c:idx val="8"/>
              <c:layout>
                <c:manualLayout>
                  <c:x val="4.7197640117994134E-3"/>
                  <c:y val="-0.1759259259259259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'[Мониторинг КДР по алгебре 7 кл., 14.05.14г..xlsx]анализ с заданиями'!$E$58:$M$58</c:f>
              <c:strCache>
                <c:ptCount val="9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№8(1)</c:v>
                </c:pt>
                <c:pt idx="8">
                  <c:v>№8(2)</c:v>
                </c:pt>
              </c:strCache>
            </c:strRef>
          </c:cat>
          <c:val>
            <c:numRef>
              <c:f>'[Мониторинг КДР по алгебре 7 кл., 14.05.14г..xlsx]анализ с заданиями'!$E$59:$M$59</c:f>
              <c:numCache>
                <c:formatCode>0%</c:formatCode>
                <c:ptCount val="9"/>
                <c:pt idx="0">
                  <c:v>0.85000000000000064</c:v>
                </c:pt>
                <c:pt idx="1">
                  <c:v>0.8</c:v>
                </c:pt>
                <c:pt idx="2">
                  <c:v>0.35000000000000031</c:v>
                </c:pt>
                <c:pt idx="3">
                  <c:v>0.8</c:v>
                </c:pt>
                <c:pt idx="4">
                  <c:v>0.59</c:v>
                </c:pt>
                <c:pt idx="5">
                  <c:v>0.67000000000000115</c:v>
                </c:pt>
                <c:pt idx="6">
                  <c:v>0.9</c:v>
                </c:pt>
                <c:pt idx="7">
                  <c:v>7.0000000000000021E-2</c:v>
                </c:pt>
                <c:pt idx="8">
                  <c:v>0.18000000000000022</c:v>
                </c:pt>
              </c:numCache>
            </c:numRef>
          </c:val>
        </c:ser>
        <c:gapWidth val="55"/>
        <c:gapDepth val="55"/>
        <c:shape val="cylinder"/>
        <c:axId val="71950336"/>
        <c:axId val="72556928"/>
        <c:axId val="0"/>
      </c:bar3DChart>
      <c:catAx>
        <c:axId val="71950336"/>
        <c:scaling>
          <c:orientation val="minMax"/>
        </c:scaling>
        <c:axPos val="b"/>
        <c:majorTickMark val="none"/>
        <c:tickLblPos val="nextTo"/>
        <c:crossAx val="72556928"/>
        <c:crosses val="autoZero"/>
        <c:auto val="1"/>
        <c:lblAlgn val="ctr"/>
        <c:lblOffset val="100"/>
      </c:catAx>
      <c:valAx>
        <c:axId val="7255692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71950336"/>
        <c:crosses val="autoZero"/>
        <c:crossBetween val="between"/>
      </c:valAx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0.03757</cdr:x>
      <cdr:y>0.46667</cdr:y>
    </cdr:from>
    <cdr:to>
      <cdr:x>0.99448</cdr:x>
      <cdr:y>0.47509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323851" y="2533649"/>
          <a:ext cx="8248650" cy="45719"/>
        </a:xfrm>
        <a:prstGeom xmlns:a="http://schemas.openxmlformats.org/drawingml/2006/main" prst="line">
          <a:avLst/>
        </a:prstGeom>
        <a:ln xmlns:a="http://schemas.openxmlformats.org/drawingml/2006/main">
          <a:prstDash val="sysDot"/>
        </a:ln>
        <a:effectLst xmlns:a="http://schemas.openxmlformats.org/drawingml/2006/main">
          <a:glow rad="101600">
            <a:schemeClr val="accent3">
              <a:satMod val="175000"/>
              <a:alpha val="40000"/>
            </a:schemeClr>
          </a:glow>
          <a:outerShdw blurRad="40000" dist="23000" dir="5400000" rotWithShape="0">
            <a:srgbClr val="000000">
              <a:alpha val="35000"/>
            </a:srgbClr>
          </a:outerShdw>
        </a:effectLst>
      </cdr:spPr>
      <cdr:style>
        <a:lnRef xmlns:a="http://schemas.openxmlformats.org/drawingml/2006/main" idx="3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2">
          <a:schemeClr val="accent3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ГИНМЦ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Наталья Олофинская</dc:creator>
  <cp:lastModifiedBy>SVETLANA_S</cp:lastModifiedBy>
  <cp:revision>4</cp:revision>
  <cp:lastPrinted>2014-07-03T06:21:00Z</cp:lastPrinted>
  <dcterms:created xsi:type="dcterms:W3CDTF">2014-07-03T06:21:00Z</dcterms:created>
  <dcterms:modified xsi:type="dcterms:W3CDTF">2014-07-03T06:44:00Z</dcterms:modified>
</cp:coreProperties>
</file>